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B0AD" w14:textId="77777777" w:rsidR="0091238A" w:rsidRDefault="005D5B53">
      <w:pPr>
        <w:pStyle w:val="BodyText"/>
        <w:rPr>
          <w:rFonts w:ascii="Times New Roman"/>
        </w:rPr>
      </w:pPr>
      <w:bookmarkStart w:id="0" w:name="_GoBack"/>
      <w:bookmarkEnd w:id="0"/>
      <w:r>
        <w:rPr>
          <w:noProof/>
        </w:rPr>
        <w:drawing>
          <wp:anchor distT="0" distB="0" distL="0" distR="0" simplePos="0" relativeHeight="268431983" behindDoc="1" locked="0" layoutInCell="1" allowOverlap="1" wp14:anchorId="64C73AAA" wp14:editId="4A22866A">
            <wp:simplePos x="0" y="0"/>
            <wp:positionH relativeFrom="page">
              <wp:posOffset>335092</wp:posOffset>
            </wp:positionH>
            <wp:positionV relativeFrom="page">
              <wp:posOffset>267573</wp:posOffset>
            </wp:positionV>
            <wp:extent cx="7196700" cy="9239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96700" cy="9239200"/>
                    </a:xfrm>
                    <a:prstGeom prst="rect">
                      <a:avLst/>
                    </a:prstGeom>
                  </pic:spPr>
                </pic:pic>
              </a:graphicData>
            </a:graphic>
          </wp:anchor>
        </w:drawing>
      </w:r>
    </w:p>
    <w:p w14:paraId="7AA5D481" w14:textId="77777777" w:rsidR="0091238A" w:rsidRDefault="0091238A">
      <w:pPr>
        <w:pStyle w:val="BodyText"/>
        <w:rPr>
          <w:rFonts w:ascii="Times New Roman"/>
        </w:rPr>
      </w:pPr>
    </w:p>
    <w:p w14:paraId="46D65C23" w14:textId="77777777" w:rsidR="0091238A" w:rsidRDefault="0091238A">
      <w:pPr>
        <w:pStyle w:val="BodyText"/>
        <w:rPr>
          <w:rFonts w:ascii="Times New Roman"/>
        </w:rPr>
      </w:pPr>
    </w:p>
    <w:p w14:paraId="28998D8C" w14:textId="77777777" w:rsidR="0091238A" w:rsidRDefault="005D5B53">
      <w:pPr>
        <w:spacing w:before="241" w:line="1240" w:lineRule="exact"/>
        <w:ind w:right="8"/>
        <w:jc w:val="center"/>
        <w:rPr>
          <w:rFonts w:ascii="Arial Black"/>
          <w:sz w:val="88"/>
        </w:rPr>
      </w:pPr>
      <w:bookmarkStart w:id="1" w:name="_bookmark0"/>
      <w:bookmarkEnd w:id="1"/>
      <w:r>
        <w:rPr>
          <w:rFonts w:ascii="Arial Black"/>
          <w:sz w:val="88"/>
        </w:rPr>
        <w:t>S U N D A Y</w:t>
      </w:r>
    </w:p>
    <w:p w14:paraId="25D7FDBE" w14:textId="77777777" w:rsidR="0091238A" w:rsidRDefault="005D5B53">
      <w:pPr>
        <w:spacing w:line="1014" w:lineRule="exact"/>
        <w:ind w:right="8"/>
        <w:jc w:val="center"/>
        <w:rPr>
          <w:rFonts w:ascii="Arial Black" w:hAnsi="Arial Black"/>
          <w:sz w:val="72"/>
        </w:rPr>
      </w:pPr>
      <w:r>
        <w:rPr>
          <w:rFonts w:ascii="Arial Black" w:hAnsi="Arial Black"/>
          <w:sz w:val="72"/>
        </w:rPr>
        <w:t>NO LIMIT HOLD’EM</w:t>
      </w:r>
    </w:p>
    <w:p w14:paraId="6A2E193E" w14:textId="77777777" w:rsidR="0091238A" w:rsidRDefault="005D5B53">
      <w:pPr>
        <w:pStyle w:val="Heading1"/>
        <w:tabs>
          <w:tab w:val="left" w:pos="739"/>
          <w:tab w:val="left" w:pos="1518"/>
          <w:tab w:val="left" w:pos="2306"/>
          <w:tab w:val="left" w:pos="3067"/>
          <w:tab w:val="left" w:pos="3846"/>
          <w:tab w:val="left" w:pos="4610"/>
          <w:tab w:val="left" w:pos="5433"/>
          <w:tab w:val="left" w:pos="6172"/>
          <w:tab w:val="left" w:pos="6951"/>
          <w:tab w:val="left" w:pos="7576"/>
        </w:tabs>
      </w:pPr>
      <w:r>
        <w:t>T</w:t>
      </w:r>
      <w:r>
        <w:tab/>
        <w:t>O</w:t>
      </w:r>
      <w:r>
        <w:tab/>
        <w:t>U</w:t>
      </w:r>
      <w:r>
        <w:tab/>
        <w:t>R</w:t>
      </w:r>
      <w:r>
        <w:tab/>
        <w:t>N</w:t>
      </w:r>
      <w:r>
        <w:tab/>
        <w:t>A</w:t>
      </w:r>
      <w:r>
        <w:tab/>
        <w:t>M</w:t>
      </w:r>
      <w:r>
        <w:tab/>
        <w:t>E</w:t>
      </w:r>
      <w:r>
        <w:tab/>
        <w:t>N</w:t>
      </w:r>
      <w:r>
        <w:tab/>
        <w:t>T</w:t>
      </w:r>
      <w:r>
        <w:tab/>
        <w:t>S</w:t>
      </w:r>
    </w:p>
    <w:p w14:paraId="058B5AB6" w14:textId="0BD64C12" w:rsidR="0091238A" w:rsidRDefault="005D5B53">
      <w:pPr>
        <w:spacing w:line="620" w:lineRule="exact"/>
        <w:ind w:right="187"/>
        <w:jc w:val="center"/>
        <w:rPr>
          <w:rFonts w:ascii="Arial Black"/>
          <w:sz w:val="44"/>
        </w:rPr>
      </w:pPr>
      <w:r>
        <w:rPr>
          <w:rFonts w:ascii="Arial Black"/>
          <w:sz w:val="44"/>
        </w:rPr>
        <w:t>--</w:t>
      </w:r>
      <w:r w:rsidR="007B628E">
        <w:rPr>
          <w:rFonts w:ascii="Arial Black"/>
          <w:sz w:val="44"/>
        </w:rPr>
        <w:t>P.O.Y.</w:t>
      </w:r>
      <w:r>
        <w:rPr>
          <w:rFonts w:ascii="Arial Black"/>
          <w:sz w:val="44"/>
        </w:rPr>
        <w:t xml:space="preserve"> Free-roll Qualifying Event--</w:t>
      </w:r>
    </w:p>
    <w:p w14:paraId="4E239CE8" w14:textId="77777777" w:rsidR="0091238A" w:rsidRDefault="005D5B53">
      <w:pPr>
        <w:pStyle w:val="Heading1"/>
        <w:spacing w:before="0"/>
      </w:pPr>
      <w:r>
        <w:t>--Earn points by finishing in the money--</w:t>
      </w:r>
    </w:p>
    <w:p w14:paraId="4747513D" w14:textId="77777777" w:rsidR="0091238A" w:rsidRDefault="005D5B53">
      <w:pPr>
        <w:spacing w:line="1128" w:lineRule="exact"/>
        <w:ind w:right="8"/>
        <w:jc w:val="center"/>
        <w:rPr>
          <w:rFonts w:ascii="Arial Black"/>
          <w:sz w:val="80"/>
        </w:rPr>
      </w:pPr>
      <w:r>
        <w:rPr>
          <w:rFonts w:ascii="Arial Black"/>
          <w:sz w:val="80"/>
        </w:rPr>
        <w:t>$235 Buy-In</w:t>
      </w:r>
    </w:p>
    <w:p w14:paraId="16046CA7" w14:textId="77777777" w:rsidR="0091238A" w:rsidRDefault="005D5B53">
      <w:pPr>
        <w:pStyle w:val="Heading1"/>
        <w:tabs>
          <w:tab w:val="left" w:pos="1200"/>
          <w:tab w:val="left" w:pos="1677"/>
          <w:tab w:val="left" w:pos="2403"/>
          <w:tab w:val="left" w:pos="2880"/>
        </w:tabs>
        <w:spacing w:line="505" w:lineRule="exact"/>
        <w:ind w:right="8"/>
      </w:pPr>
      <w:r>
        <w:t>$200</w:t>
      </w:r>
      <w:r>
        <w:tab/>
        <w:t>+</w:t>
      </w:r>
      <w:r>
        <w:tab/>
        <w:t>25</w:t>
      </w:r>
      <w:r>
        <w:tab/>
        <w:t>+</w:t>
      </w:r>
      <w:r>
        <w:tab/>
        <w:t>10</w:t>
      </w:r>
    </w:p>
    <w:p w14:paraId="42C8EDD4" w14:textId="77777777" w:rsidR="0091238A" w:rsidRDefault="005D5B53">
      <w:pPr>
        <w:pStyle w:val="BodyText"/>
        <w:tabs>
          <w:tab w:val="left" w:pos="4274"/>
          <w:tab w:val="left" w:pos="5585"/>
        </w:tabs>
        <w:spacing w:line="279" w:lineRule="exact"/>
        <w:ind w:left="3182"/>
        <w:rPr>
          <w:rFonts w:ascii="Arial Black"/>
        </w:rPr>
      </w:pPr>
      <w:r>
        <w:rPr>
          <w:rFonts w:ascii="Arial Black"/>
        </w:rPr>
        <w:t>Buy-In</w:t>
      </w:r>
      <w:r>
        <w:rPr>
          <w:rFonts w:ascii="Arial Black"/>
        </w:rPr>
        <w:tab/>
        <w:t>Entry</w:t>
      </w:r>
      <w:r>
        <w:rPr>
          <w:rFonts w:ascii="Arial Black"/>
          <w:spacing w:val="-1"/>
        </w:rPr>
        <w:t xml:space="preserve"> </w:t>
      </w:r>
      <w:r>
        <w:rPr>
          <w:rFonts w:ascii="Arial Black"/>
        </w:rPr>
        <w:t>Fee</w:t>
      </w:r>
      <w:r>
        <w:rPr>
          <w:rFonts w:ascii="Arial Black"/>
        </w:rPr>
        <w:tab/>
        <w:t>Service</w:t>
      </w:r>
      <w:r>
        <w:rPr>
          <w:rFonts w:ascii="Arial Black"/>
          <w:spacing w:val="-1"/>
        </w:rPr>
        <w:t xml:space="preserve"> </w:t>
      </w:r>
      <w:r>
        <w:rPr>
          <w:rFonts w:ascii="Arial Black"/>
        </w:rPr>
        <w:t>Fee</w:t>
      </w:r>
    </w:p>
    <w:p w14:paraId="3158A978" w14:textId="77777777" w:rsidR="0091238A" w:rsidRDefault="0091238A">
      <w:pPr>
        <w:pStyle w:val="BodyText"/>
        <w:rPr>
          <w:rFonts w:ascii="Arial Black"/>
          <w:sz w:val="28"/>
        </w:rPr>
      </w:pPr>
    </w:p>
    <w:p w14:paraId="316A3710" w14:textId="77777777" w:rsidR="0091238A" w:rsidRDefault="0091238A">
      <w:pPr>
        <w:pStyle w:val="BodyText"/>
        <w:spacing w:before="3"/>
        <w:rPr>
          <w:rFonts w:ascii="Arial Black"/>
          <w:sz w:val="38"/>
        </w:rPr>
      </w:pPr>
    </w:p>
    <w:p w14:paraId="52CF2BD1" w14:textId="77777777" w:rsidR="0091238A" w:rsidRDefault="005D5B53">
      <w:pPr>
        <w:ind w:left="31" w:right="9"/>
        <w:jc w:val="center"/>
        <w:rPr>
          <w:rFonts w:ascii="Arial Black"/>
          <w:sz w:val="56"/>
        </w:rPr>
      </w:pPr>
      <w:r>
        <w:rPr>
          <w:rFonts w:ascii="Arial Black"/>
          <w:sz w:val="56"/>
        </w:rPr>
        <w:t xml:space="preserve">--$12,000 in starting </w:t>
      </w:r>
      <w:proofErr w:type="gramStart"/>
      <w:r>
        <w:rPr>
          <w:rFonts w:ascii="Arial Black"/>
          <w:sz w:val="56"/>
        </w:rPr>
        <w:t>chips!-</w:t>
      </w:r>
      <w:proofErr w:type="gramEnd"/>
      <w:r>
        <w:rPr>
          <w:rFonts w:ascii="Arial Black"/>
          <w:sz w:val="56"/>
        </w:rPr>
        <w:t>-</w:t>
      </w:r>
    </w:p>
    <w:p w14:paraId="70D0C3F2" w14:textId="77777777" w:rsidR="0091238A" w:rsidRDefault="005D5B53">
      <w:pPr>
        <w:tabs>
          <w:tab w:val="left" w:pos="5732"/>
        </w:tabs>
        <w:ind w:left="114" w:right="113"/>
        <w:jc w:val="center"/>
        <w:rPr>
          <w:rFonts w:ascii="Arial Black"/>
          <w:sz w:val="32"/>
        </w:rPr>
      </w:pPr>
      <w:r>
        <w:rPr>
          <w:rFonts w:ascii="Arial Black"/>
          <w:sz w:val="32"/>
        </w:rPr>
        <w:t>This is a</w:t>
      </w:r>
      <w:r>
        <w:rPr>
          <w:rFonts w:ascii="Arial Black"/>
          <w:spacing w:val="-7"/>
          <w:sz w:val="32"/>
        </w:rPr>
        <w:t xml:space="preserve"> </w:t>
      </w:r>
      <w:r>
        <w:rPr>
          <w:rFonts w:ascii="Arial Black"/>
          <w:sz w:val="32"/>
        </w:rPr>
        <w:t>Re-Entry</w:t>
      </w:r>
      <w:r>
        <w:rPr>
          <w:rFonts w:ascii="Arial Black"/>
          <w:spacing w:val="-3"/>
          <w:sz w:val="32"/>
        </w:rPr>
        <w:t xml:space="preserve"> </w:t>
      </w:r>
      <w:r>
        <w:rPr>
          <w:rFonts w:ascii="Arial Black"/>
          <w:sz w:val="32"/>
        </w:rPr>
        <w:t>Tournament.</w:t>
      </w:r>
      <w:r>
        <w:rPr>
          <w:rFonts w:ascii="Arial Black"/>
          <w:sz w:val="32"/>
        </w:rPr>
        <w:tab/>
        <w:t>Players going</w:t>
      </w:r>
      <w:r>
        <w:rPr>
          <w:rFonts w:ascii="Arial Black"/>
          <w:spacing w:val="-9"/>
          <w:sz w:val="32"/>
        </w:rPr>
        <w:t xml:space="preserve"> </w:t>
      </w:r>
      <w:r>
        <w:rPr>
          <w:rFonts w:ascii="Arial Black"/>
          <w:sz w:val="32"/>
        </w:rPr>
        <w:t>broke in the 1</w:t>
      </w:r>
      <w:proofErr w:type="spellStart"/>
      <w:r>
        <w:rPr>
          <w:rFonts w:ascii="Arial Black"/>
          <w:position w:val="13"/>
          <w:sz w:val="19"/>
        </w:rPr>
        <w:t>st</w:t>
      </w:r>
      <w:proofErr w:type="spellEnd"/>
      <w:r>
        <w:rPr>
          <w:rFonts w:ascii="Arial Black"/>
          <w:position w:val="13"/>
          <w:sz w:val="19"/>
        </w:rPr>
        <w:t xml:space="preserve"> </w:t>
      </w:r>
      <w:r>
        <w:rPr>
          <w:rFonts w:ascii="Arial Black"/>
          <w:sz w:val="32"/>
        </w:rPr>
        <w:t>four rounds may purchase another</w:t>
      </w:r>
      <w:r>
        <w:rPr>
          <w:rFonts w:ascii="Arial Black"/>
          <w:spacing w:val="-40"/>
          <w:sz w:val="32"/>
        </w:rPr>
        <w:t xml:space="preserve"> </w:t>
      </w:r>
      <w:r>
        <w:rPr>
          <w:rFonts w:ascii="Arial Black"/>
          <w:sz w:val="32"/>
        </w:rPr>
        <w:t>entry.</w:t>
      </w:r>
    </w:p>
    <w:p w14:paraId="13F9FEA6" w14:textId="77777777" w:rsidR="0091238A" w:rsidRDefault="005D5B53">
      <w:pPr>
        <w:spacing w:line="676" w:lineRule="exact"/>
        <w:ind w:left="29" w:right="9"/>
        <w:jc w:val="center"/>
        <w:rPr>
          <w:rFonts w:ascii="Arial Black"/>
          <w:sz w:val="48"/>
        </w:rPr>
      </w:pPr>
      <w:r>
        <w:rPr>
          <w:rFonts w:ascii="Arial Black"/>
          <w:sz w:val="48"/>
        </w:rPr>
        <w:t>Start Time: 1:00 P.M.</w:t>
      </w:r>
    </w:p>
    <w:p w14:paraId="78AAD0C9" w14:textId="77777777" w:rsidR="0091238A" w:rsidRDefault="005D5B53">
      <w:pPr>
        <w:pStyle w:val="Heading2"/>
        <w:spacing w:before="349"/>
        <w:ind w:left="26"/>
      </w:pPr>
      <w:r>
        <w:t>--SIGN-UPS START AT 11:30 A.M.</w:t>
      </w:r>
    </w:p>
    <w:p w14:paraId="4C18AED9" w14:textId="77777777" w:rsidR="0091238A" w:rsidRDefault="005D5B53">
      <w:pPr>
        <w:ind w:left="27" w:right="9"/>
        <w:jc w:val="center"/>
        <w:rPr>
          <w:rFonts w:ascii="Arial Black"/>
          <w:sz w:val="24"/>
        </w:rPr>
      </w:pPr>
      <w:r>
        <w:rPr>
          <w:rFonts w:ascii="Arial Black"/>
          <w:sz w:val="24"/>
        </w:rPr>
        <w:t>--All rounds played for 20 minutes.</w:t>
      </w:r>
    </w:p>
    <w:p w14:paraId="7FBFE3EA" w14:textId="77777777" w:rsidR="0091238A" w:rsidRDefault="0091238A">
      <w:pPr>
        <w:pStyle w:val="BodyText"/>
        <w:spacing w:before="5"/>
        <w:rPr>
          <w:rFonts w:ascii="Arial Black"/>
          <w:sz w:val="43"/>
        </w:rPr>
      </w:pPr>
    </w:p>
    <w:p w14:paraId="7F97727A" w14:textId="77777777" w:rsidR="0091238A" w:rsidRDefault="005D5B53">
      <w:pPr>
        <w:pStyle w:val="BodyText"/>
        <w:ind w:right="110"/>
        <w:jc w:val="center"/>
        <w:rPr>
          <w:rFonts w:ascii="Arial Black"/>
        </w:rPr>
      </w:pPr>
      <w:r>
        <w:rPr>
          <w:rFonts w:ascii="Arial Black"/>
        </w:rPr>
        <w:t>GEGA 000428</w:t>
      </w:r>
    </w:p>
    <w:p w14:paraId="700FB6DE" w14:textId="77777777" w:rsidR="0091238A" w:rsidRDefault="0091238A">
      <w:pPr>
        <w:pStyle w:val="BodyText"/>
        <w:rPr>
          <w:rFonts w:ascii="Arial Black"/>
        </w:rPr>
      </w:pPr>
    </w:p>
    <w:p w14:paraId="25E748ED" w14:textId="77777777" w:rsidR="0091238A" w:rsidRDefault="0091238A">
      <w:pPr>
        <w:pStyle w:val="BodyText"/>
        <w:rPr>
          <w:rFonts w:ascii="Arial Black"/>
        </w:rPr>
      </w:pPr>
    </w:p>
    <w:p w14:paraId="34E583B1" w14:textId="77777777" w:rsidR="0091238A" w:rsidRDefault="0091238A">
      <w:pPr>
        <w:pStyle w:val="BodyText"/>
        <w:rPr>
          <w:rFonts w:ascii="Arial Black"/>
        </w:rPr>
      </w:pPr>
    </w:p>
    <w:p w14:paraId="63F9DDBD" w14:textId="77777777" w:rsidR="0091238A" w:rsidRDefault="0091238A">
      <w:pPr>
        <w:pStyle w:val="BodyText"/>
        <w:rPr>
          <w:rFonts w:ascii="Arial Black"/>
        </w:rPr>
      </w:pPr>
    </w:p>
    <w:p w14:paraId="03BC7D98" w14:textId="77777777" w:rsidR="0091238A" w:rsidRDefault="0091238A">
      <w:pPr>
        <w:pStyle w:val="BodyText"/>
        <w:spacing w:before="5"/>
        <w:rPr>
          <w:rFonts w:ascii="Arial Black"/>
          <w:sz w:val="21"/>
        </w:rPr>
      </w:pPr>
    </w:p>
    <w:p w14:paraId="712AF334" w14:textId="77777777" w:rsidR="0091238A" w:rsidRDefault="00B62CD8">
      <w:pPr>
        <w:pStyle w:val="BodyText"/>
        <w:spacing w:line="20" w:lineRule="exact"/>
        <w:ind w:left="-708"/>
        <w:rPr>
          <w:rFonts w:ascii="Arial Black"/>
          <w:sz w:val="2"/>
        </w:rPr>
      </w:pPr>
      <w:r>
        <w:rPr>
          <w:rFonts w:ascii="Arial Black"/>
          <w:sz w:val="2"/>
        </w:rPr>
      </w:r>
      <w:r>
        <w:rPr>
          <w:rFonts w:ascii="Arial Black"/>
          <w:sz w:val="2"/>
        </w:rPr>
        <w:pict w14:anchorId="6678731C">
          <v:group id="_x0000_s1026" style="width:2in;height:.75pt;mso-position-horizontal-relative:char;mso-position-vertical-relative:line" coordsize="2880,15">
            <v:line id="_x0000_s1027" style="position:absolute" from="0,7" to="2880,7" strokeweight=".72pt"/>
            <w10:anchorlock/>
          </v:group>
        </w:pict>
      </w:r>
    </w:p>
    <w:p w14:paraId="17C0FA91" w14:textId="77777777" w:rsidR="0091238A" w:rsidRDefault="005D5B53">
      <w:pPr>
        <w:spacing w:before="95"/>
        <w:ind w:left="2544"/>
        <w:rPr>
          <w:rFonts w:ascii="Times New Roman"/>
          <w:b/>
          <w:i/>
          <w:sz w:val="24"/>
        </w:rPr>
      </w:pPr>
      <w:r>
        <w:rPr>
          <w:rFonts w:ascii="Times New Roman"/>
          <w:b/>
          <w:i/>
          <w:sz w:val="24"/>
        </w:rPr>
        <w:t>Gamble responsibly. 1-800-GAMBLER</w:t>
      </w:r>
    </w:p>
    <w:p w14:paraId="61595D12" w14:textId="77777777" w:rsidR="0091238A" w:rsidRDefault="0091238A">
      <w:pPr>
        <w:rPr>
          <w:rFonts w:ascii="Times New Roman"/>
          <w:sz w:val="24"/>
        </w:rPr>
        <w:sectPr w:rsidR="0091238A">
          <w:type w:val="continuous"/>
          <w:pgSz w:w="12180" w:h="15870"/>
          <w:pgMar w:top="1500" w:right="1260" w:bottom="0" w:left="1600" w:header="720" w:footer="720" w:gutter="0"/>
          <w:cols w:space="720"/>
        </w:sectPr>
      </w:pPr>
    </w:p>
    <w:p w14:paraId="3C5477EC" w14:textId="77777777" w:rsidR="000B7FC9" w:rsidRDefault="000B7FC9" w:rsidP="000B7FC9">
      <w:pPr>
        <w:spacing w:before="76"/>
        <w:ind w:left="3497"/>
        <w:rPr>
          <w:b/>
          <w:sz w:val="28"/>
        </w:rPr>
      </w:pPr>
      <w:r>
        <w:rPr>
          <w:b/>
          <w:sz w:val="28"/>
          <w:u w:val="thick"/>
        </w:rPr>
        <w:lastRenderedPageBreak/>
        <w:t>TOURNAMENT INFORMATION</w:t>
      </w:r>
    </w:p>
    <w:p w14:paraId="0F89604B" w14:textId="77777777" w:rsidR="000B7FC9" w:rsidRDefault="000B7FC9" w:rsidP="000B7FC9">
      <w:pPr>
        <w:pStyle w:val="BodyText"/>
        <w:spacing w:before="10"/>
        <w:rPr>
          <w:b/>
          <w:sz w:val="13"/>
        </w:rPr>
      </w:pPr>
    </w:p>
    <w:p w14:paraId="243FE2A2" w14:textId="77777777" w:rsidR="000B7FC9" w:rsidRDefault="000B7FC9" w:rsidP="000B7FC9">
      <w:pPr>
        <w:spacing w:before="93"/>
        <w:ind w:left="120"/>
        <w:rPr>
          <w:b/>
        </w:rPr>
      </w:pPr>
      <w:r>
        <w:rPr>
          <w:b/>
          <w:u w:val="thick"/>
        </w:rPr>
        <w:t>Blind &amp; Ante Structure:</w:t>
      </w:r>
    </w:p>
    <w:p w14:paraId="41E61BF8" w14:textId="77777777" w:rsidR="000B7FC9" w:rsidRDefault="000B7FC9" w:rsidP="000B7FC9">
      <w:pPr>
        <w:pStyle w:val="BodyText"/>
        <w:spacing w:before="7"/>
        <w:rPr>
          <w:b/>
          <w:sz w:val="11"/>
        </w:rPr>
      </w:pPr>
    </w:p>
    <w:p w14:paraId="33CBDEFF" w14:textId="77777777" w:rsidR="000B7FC9" w:rsidRDefault="000B7FC9" w:rsidP="000B7FC9">
      <w:pPr>
        <w:rPr>
          <w:sz w:val="11"/>
        </w:rPr>
        <w:sectPr w:rsidR="000B7FC9" w:rsidSect="000B7FC9">
          <w:type w:val="continuous"/>
          <w:pgSz w:w="12240" w:h="15840"/>
          <w:pgMar w:top="640" w:right="620" w:bottom="280" w:left="600" w:header="720" w:footer="72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2569"/>
        <w:gridCol w:w="2274"/>
        <w:gridCol w:w="2251"/>
        <w:gridCol w:w="2176"/>
      </w:tblGrid>
      <w:tr w:rsidR="000B7FC9" w14:paraId="4854AA74" w14:textId="77777777" w:rsidTr="005C5493">
        <w:tc>
          <w:tcPr>
            <w:tcW w:w="1966" w:type="dxa"/>
          </w:tcPr>
          <w:p w14:paraId="2F36B7AD" w14:textId="77777777" w:rsidR="000B7FC9" w:rsidRDefault="000B7FC9" w:rsidP="005C5493">
            <w:pPr>
              <w:pStyle w:val="BodyText"/>
              <w:spacing w:before="1"/>
              <w:rPr>
                <w:b/>
                <w:sz w:val="14"/>
              </w:rPr>
            </w:pPr>
            <w:r>
              <w:rPr>
                <w:b/>
                <w:sz w:val="14"/>
              </w:rPr>
              <w:t>100/100</w:t>
            </w:r>
          </w:p>
        </w:tc>
        <w:tc>
          <w:tcPr>
            <w:tcW w:w="2569" w:type="dxa"/>
          </w:tcPr>
          <w:p w14:paraId="613135EC" w14:textId="77777777" w:rsidR="000B7FC9" w:rsidRDefault="000B7FC9" w:rsidP="005C5493">
            <w:pPr>
              <w:pStyle w:val="BodyText"/>
              <w:spacing w:before="1"/>
              <w:rPr>
                <w:b/>
                <w:sz w:val="14"/>
              </w:rPr>
            </w:pPr>
            <w:r>
              <w:rPr>
                <w:b/>
                <w:sz w:val="14"/>
              </w:rPr>
              <w:t>200/400 400 ante</w:t>
            </w:r>
          </w:p>
        </w:tc>
        <w:tc>
          <w:tcPr>
            <w:tcW w:w="2274" w:type="dxa"/>
          </w:tcPr>
          <w:p w14:paraId="37EE82EA" w14:textId="77777777" w:rsidR="000B7FC9" w:rsidRDefault="000B7FC9" w:rsidP="005C5493">
            <w:pPr>
              <w:pStyle w:val="BodyText"/>
              <w:spacing w:before="1"/>
              <w:rPr>
                <w:b/>
                <w:sz w:val="14"/>
              </w:rPr>
            </w:pPr>
            <w:r>
              <w:rPr>
                <w:b/>
                <w:sz w:val="14"/>
              </w:rPr>
              <w:t>800/1600 1600 ante</w:t>
            </w:r>
          </w:p>
        </w:tc>
        <w:tc>
          <w:tcPr>
            <w:tcW w:w="2251" w:type="dxa"/>
          </w:tcPr>
          <w:p w14:paraId="54211F3A" w14:textId="77777777" w:rsidR="000B7FC9" w:rsidRDefault="000B7FC9" w:rsidP="005C5493">
            <w:pPr>
              <w:pStyle w:val="BodyText"/>
              <w:spacing w:before="1"/>
              <w:rPr>
                <w:b/>
                <w:sz w:val="14"/>
              </w:rPr>
            </w:pPr>
            <w:r>
              <w:rPr>
                <w:b/>
                <w:sz w:val="14"/>
              </w:rPr>
              <w:t xml:space="preserve">3k/6k </w:t>
            </w:r>
            <w:proofErr w:type="spellStart"/>
            <w:r>
              <w:rPr>
                <w:b/>
                <w:sz w:val="14"/>
              </w:rPr>
              <w:t>6k</w:t>
            </w:r>
            <w:proofErr w:type="spellEnd"/>
            <w:r>
              <w:rPr>
                <w:b/>
                <w:sz w:val="14"/>
              </w:rPr>
              <w:t xml:space="preserve"> ante</w:t>
            </w:r>
          </w:p>
        </w:tc>
        <w:tc>
          <w:tcPr>
            <w:tcW w:w="2176" w:type="dxa"/>
          </w:tcPr>
          <w:p w14:paraId="15B7D435" w14:textId="77777777" w:rsidR="000B7FC9" w:rsidRDefault="000B7FC9" w:rsidP="005C5493">
            <w:pPr>
              <w:pStyle w:val="BodyText"/>
              <w:spacing w:before="1"/>
              <w:rPr>
                <w:b/>
                <w:sz w:val="14"/>
              </w:rPr>
            </w:pPr>
            <w:r>
              <w:rPr>
                <w:b/>
                <w:sz w:val="14"/>
              </w:rPr>
              <w:t xml:space="preserve">10k/20k </w:t>
            </w:r>
            <w:proofErr w:type="spellStart"/>
            <w:r>
              <w:rPr>
                <w:b/>
                <w:sz w:val="14"/>
              </w:rPr>
              <w:t>20k</w:t>
            </w:r>
            <w:proofErr w:type="spellEnd"/>
            <w:r>
              <w:rPr>
                <w:b/>
                <w:sz w:val="14"/>
              </w:rPr>
              <w:t xml:space="preserve"> ante</w:t>
            </w:r>
          </w:p>
        </w:tc>
      </w:tr>
      <w:tr w:rsidR="000B7FC9" w14:paraId="4133B60F" w14:textId="77777777" w:rsidTr="005C5493">
        <w:tc>
          <w:tcPr>
            <w:tcW w:w="1966" w:type="dxa"/>
          </w:tcPr>
          <w:p w14:paraId="731BFCA1" w14:textId="77777777" w:rsidR="000B7FC9" w:rsidRDefault="000B7FC9" w:rsidP="005C5493">
            <w:pPr>
              <w:pStyle w:val="BodyText"/>
              <w:spacing w:before="1"/>
              <w:rPr>
                <w:b/>
                <w:sz w:val="14"/>
              </w:rPr>
            </w:pPr>
            <w:r>
              <w:rPr>
                <w:b/>
                <w:sz w:val="14"/>
              </w:rPr>
              <w:t>100/100</w:t>
            </w:r>
          </w:p>
        </w:tc>
        <w:tc>
          <w:tcPr>
            <w:tcW w:w="2569" w:type="dxa"/>
          </w:tcPr>
          <w:p w14:paraId="13B79A30" w14:textId="77777777" w:rsidR="000B7FC9" w:rsidRDefault="000B7FC9" w:rsidP="005C5493">
            <w:pPr>
              <w:pStyle w:val="BodyText"/>
              <w:spacing w:before="1"/>
              <w:rPr>
                <w:b/>
                <w:sz w:val="14"/>
              </w:rPr>
            </w:pPr>
            <w:r>
              <w:rPr>
                <w:b/>
                <w:sz w:val="14"/>
              </w:rPr>
              <w:t>300/600 600 ante</w:t>
            </w:r>
          </w:p>
        </w:tc>
        <w:tc>
          <w:tcPr>
            <w:tcW w:w="2274" w:type="dxa"/>
          </w:tcPr>
          <w:p w14:paraId="05A2D3EC" w14:textId="77777777" w:rsidR="000B7FC9" w:rsidRDefault="000B7FC9" w:rsidP="005C5493">
            <w:pPr>
              <w:pStyle w:val="BodyText"/>
              <w:spacing w:before="1"/>
              <w:rPr>
                <w:b/>
                <w:sz w:val="14"/>
              </w:rPr>
            </w:pPr>
            <w:r>
              <w:rPr>
                <w:b/>
                <w:sz w:val="14"/>
              </w:rPr>
              <w:t>1000/2000 2000 ante</w:t>
            </w:r>
          </w:p>
        </w:tc>
        <w:tc>
          <w:tcPr>
            <w:tcW w:w="2251" w:type="dxa"/>
          </w:tcPr>
          <w:p w14:paraId="52A8A5DA" w14:textId="77777777" w:rsidR="000B7FC9" w:rsidRDefault="000B7FC9" w:rsidP="005C5493">
            <w:pPr>
              <w:pStyle w:val="BodyText"/>
              <w:spacing w:before="1"/>
              <w:rPr>
                <w:b/>
                <w:sz w:val="14"/>
              </w:rPr>
            </w:pPr>
            <w:r>
              <w:rPr>
                <w:b/>
                <w:sz w:val="14"/>
              </w:rPr>
              <w:t xml:space="preserve">4k/8k </w:t>
            </w:r>
            <w:proofErr w:type="spellStart"/>
            <w:r>
              <w:rPr>
                <w:b/>
                <w:sz w:val="14"/>
              </w:rPr>
              <w:t>8k</w:t>
            </w:r>
            <w:proofErr w:type="spellEnd"/>
            <w:r>
              <w:rPr>
                <w:b/>
                <w:sz w:val="14"/>
              </w:rPr>
              <w:t xml:space="preserve"> ante</w:t>
            </w:r>
          </w:p>
        </w:tc>
        <w:tc>
          <w:tcPr>
            <w:tcW w:w="2176" w:type="dxa"/>
          </w:tcPr>
          <w:p w14:paraId="2AEF80FA" w14:textId="77777777" w:rsidR="000B7FC9" w:rsidRDefault="000B7FC9" w:rsidP="005C5493">
            <w:pPr>
              <w:pStyle w:val="BodyText"/>
              <w:spacing w:before="1"/>
              <w:rPr>
                <w:b/>
                <w:sz w:val="14"/>
              </w:rPr>
            </w:pPr>
            <w:r>
              <w:rPr>
                <w:b/>
                <w:sz w:val="14"/>
              </w:rPr>
              <w:t xml:space="preserve">15k/30k </w:t>
            </w:r>
            <w:proofErr w:type="spellStart"/>
            <w:r>
              <w:rPr>
                <w:b/>
                <w:sz w:val="14"/>
              </w:rPr>
              <w:t>30k</w:t>
            </w:r>
            <w:proofErr w:type="spellEnd"/>
            <w:r>
              <w:rPr>
                <w:b/>
                <w:sz w:val="14"/>
              </w:rPr>
              <w:t xml:space="preserve"> ante</w:t>
            </w:r>
          </w:p>
        </w:tc>
      </w:tr>
      <w:tr w:rsidR="000B7FC9" w14:paraId="1010A211" w14:textId="77777777" w:rsidTr="005C5493">
        <w:tc>
          <w:tcPr>
            <w:tcW w:w="1966" w:type="dxa"/>
          </w:tcPr>
          <w:p w14:paraId="77DC42F9" w14:textId="77777777" w:rsidR="000B7FC9" w:rsidRDefault="000B7FC9" w:rsidP="005C5493">
            <w:pPr>
              <w:pStyle w:val="BodyText"/>
              <w:spacing w:before="1"/>
              <w:rPr>
                <w:b/>
                <w:sz w:val="14"/>
              </w:rPr>
            </w:pPr>
            <w:r>
              <w:rPr>
                <w:b/>
                <w:sz w:val="14"/>
              </w:rPr>
              <w:t>100/200 100 ante</w:t>
            </w:r>
          </w:p>
        </w:tc>
        <w:tc>
          <w:tcPr>
            <w:tcW w:w="2569" w:type="dxa"/>
          </w:tcPr>
          <w:p w14:paraId="58024F61" w14:textId="77777777" w:rsidR="000B7FC9" w:rsidRDefault="000B7FC9" w:rsidP="005C5493">
            <w:pPr>
              <w:pStyle w:val="BodyText"/>
              <w:spacing w:before="1"/>
              <w:rPr>
                <w:b/>
                <w:sz w:val="14"/>
              </w:rPr>
            </w:pPr>
            <w:r>
              <w:rPr>
                <w:b/>
                <w:sz w:val="14"/>
              </w:rPr>
              <w:t>400/800 800 ante</w:t>
            </w:r>
          </w:p>
        </w:tc>
        <w:tc>
          <w:tcPr>
            <w:tcW w:w="2274" w:type="dxa"/>
          </w:tcPr>
          <w:p w14:paraId="6BAC1F11" w14:textId="77777777" w:rsidR="000B7FC9" w:rsidRDefault="000B7FC9" w:rsidP="005C5493">
            <w:pPr>
              <w:pStyle w:val="BodyText"/>
              <w:spacing w:before="1"/>
              <w:rPr>
                <w:b/>
                <w:sz w:val="14"/>
              </w:rPr>
            </w:pPr>
            <w:r>
              <w:rPr>
                <w:b/>
                <w:sz w:val="14"/>
              </w:rPr>
              <w:t xml:space="preserve">1500/3000 3000 </w:t>
            </w:r>
            <w:proofErr w:type="gramStart"/>
            <w:r>
              <w:rPr>
                <w:b/>
                <w:sz w:val="14"/>
              </w:rPr>
              <w:t>ante</w:t>
            </w:r>
            <w:proofErr w:type="gramEnd"/>
          </w:p>
        </w:tc>
        <w:tc>
          <w:tcPr>
            <w:tcW w:w="2251" w:type="dxa"/>
          </w:tcPr>
          <w:p w14:paraId="4530BF6B" w14:textId="77777777" w:rsidR="000B7FC9" w:rsidRDefault="000B7FC9" w:rsidP="005C5493">
            <w:pPr>
              <w:pStyle w:val="BodyText"/>
              <w:spacing w:before="1"/>
              <w:rPr>
                <w:b/>
                <w:sz w:val="14"/>
              </w:rPr>
            </w:pPr>
            <w:r>
              <w:rPr>
                <w:b/>
                <w:sz w:val="14"/>
              </w:rPr>
              <w:t xml:space="preserve">6k/12k </w:t>
            </w:r>
            <w:proofErr w:type="spellStart"/>
            <w:r>
              <w:rPr>
                <w:b/>
                <w:sz w:val="14"/>
              </w:rPr>
              <w:t>12k</w:t>
            </w:r>
            <w:proofErr w:type="spellEnd"/>
            <w:r>
              <w:rPr>
                <w:b/>
                <w:sz w:val="14"/>
              </w:rPr>
              <w:t xml:space="preserve"> ante</w:t>
            </w:r>
          </w:p>
        </w:tc>
        <w:tc>
          <w:tcPr>
            <w:tcW w:w="2176" w:type="dxa"/>
          </w:tcPr>
          <w:p w14:paraId="7A2C499A" w14:textId="77777777" w:rsidR="000B7FC9" w:rsidRDefault="000B7FC9" w:rsidP="005C5493">
            <w:pPr>
              <w:pStyle w:val="BodyText"/>
              <w:spacing w:before="1"/>
              <w:rPr>
                <w:b/>
                <w:sz w:val="14"/>
              </w:rPr>
            </w:pPr>
            <w:r>
              <w:rPr>
                <w:b/>
                <w:sz w:val="14"/>
              </w:rPr>
              <w:t xml:space="preserve">20k/40k </w:t>
            </w:r>
            <w:proofErr w:type="spellStart"/>
            <w:r>
              <w:rPr>
                <w:b/>
                <w:sz w:val="14"/>
              </w:rPr>
              <w:t>40k</w:t>
            </w:r>
            <w:proofErr w:type="spellEnd"/>
            <w:r>
              <w:rPr>
                <w:b/>
                <w:sz w:val="14"/>
              </w:rPr>
              <w:t xml:space="preserve"> ante</w:t>
            </w:r>
          </w:p>
        </w:tc>
      </w:tr>
      <w:tr w:rsidR="000B7FC9" w14:paraId="48571F0A" w14:textId="77777777" w:rsidTr="005C5493">
        <w:tc>
          <w:tcPr>
            <w:tcW w:w="1966" w:type="dxa"/>
          </w:tcPr>
          <w:p w14:paraId="6926293C" w14:textId="77777777" w:rsidR="000B7FC9" w:rsidRDefault="000B7FC9" w:rsidP="005C5493">
            <w:pPr>
              <w:pStyle w:val="BodyText"/>
              <w:spacing w:before="1"/>
              <w:rPr>
                <w:b/>
                <w:sz w:val="14"/>
              </w:rPr>
            </w:pPr>
            <w:r>
              <w:rPr>
                <w:b/>
                <w:sz w:val="14"/>
              </w:rPr>
              <w:t>200/300 200 ante</w:t>
            </w:r>
          </w:p>
        </w:tc>
        <w:tc>
          <w:tcPr>
            <w:tcW w:w="2569" w:type="dxa"/>
          </w:tcPr>
          <w:p w14:paraId="7808D270" w14:textId="77777777" w:rsidR="000B7FC9" w:rsidRDefault="000B7FC9" w:rsidP="005C5493">
            <w:pPr>
              <w:pStyle w:val="BodyText"/>
              <w:spacing w:before="1"/>
              <w:rPr>
                <w:b/>
                <w:sz w:val="14"/>
              </w:rPr>
            </w:pPr>
            <w:r>
              <w:rPr>
                <w:b/>
                <w:sz w:val="14"/>
              </w:rPr>
              <w:t>600/1200 1200 ante</w:t>
            </w:r>
          </w:p>
        </w:tc>
        <w:tc>
          <w:tcPr>
            <w:tcW w:w="2274" w:type="dxa"/>
          </w:tcPr>
          <w:p w14:paraId="057E0542" w14:textId="77777777" w:rsidR="000B7FC9" w:rsidRDefault="000B7FC9" w:rsidP="005C5493">
            <w:pPr>
              <w:pStyle w:val="BodyText"/>
              <w:spacing w:before="1"/>
              <w:rPr>
                <w:b/>
                <w:sz w:val="14"/>
              </w:rPr>
            </w:pPr>
            <w:r>
              <w:rPr>
                <w:b/>
                <w:sz w:val="14"/>
              </w:rPr>
              <w:t xml:space="preserve">2000/4000 4000 </w:t>
            </w:r>
            <w:proofErr w:type="gramStart"/>
            <w:r>
              <w:rPr>
                <w:b/>
                <w:sz w:val="14"/>
              </w:rPr>
              <w:t>ante</w:t>
            </w:r>
            <w:proofErr w:type="gramEnd"/>
          </w:p>
        </w:tc>
        <w:tc>
          <w:tcPr>
            <w:tcW w:w="2251" w:type="dxa"/>
          </w:tcPr>
          <w:p w14:paraId="4E9C5E1D" w14:textId="77777777" w:rsidR="000B7FC9" w:rsidRDefault="000B7FC9" w:rsidP="005C5493">
            <w:pPr>
              <w:pStyle w:val="BodyText"/>
              <w:spacing w:before="1"/>
              <w:rPr>
                <w:b/>
                <w:sz w:val="14"/>
              </w:rPr>
            </w:pPr>
            <w:r>
              <w:rPr>
                <w:b/>
                <w:sz w:val="14"/>
              </w:rPr>
              <w:t xml:space="preserve">8k/16k </w:t>
            </w:r>
            <w:proofErr w:type="spellStart"/>
            <w:r>
              <w:rPr>
                <w:b/>
                <w:sz w:val="14"/>
              </w:rPr>
              <w:t>16k</w:t>
            </w:r>
            <w:proofErr w:type="spellEnd"/>
            <w:r>
              <w:rPr>
                <w:b/>
                <w:sz w:val="14"/>
              </w:rPr>
              <w:t xml:space="preserve"> ante</w:t>
            </w:r>
          </w:p>
        </w:tc>
        <w:tc>
          <w:tcPr>
            <w:tcW w:w="2176" w:type="dxa"/>
          </w:tcPr>
          <w:p w14:paraId="5FD34DA8" w14:textId="77777777" w:rsidR="000B7FC9" w:rsidRDefault="000B7FC9" w:rsidP="005C5493">
            <w:pPr>
              <w:pStyle w:val="BodyText"/>
              <w:spacing w:before="1"/>
              <w:rPr>
                <w:b/>
                <w:sz w:val="14"/>
              </w:rPr>
            </w:pPr>
            <w:r>
              <w:rPr>
                <w:b/>
                <w:sz w:val="14"/>
              </w:rPr>
              <w:t xml:space="preserve">30k/60k </w:t>
            </w:r>
            <w:proofErr w:type="spellStart"/>
            <w:r>
              <w:rPr>
                <w:b/>
                <w:sz w:val="14"/>
              </w:rPr>
              <w:t>60k</w:t>
            </w:r>
            <w:proofErr w:type="spellEnd"/>
            <w:r>
              <w:rPr>
                <w:b/>
                <w:sz w:val="14"/>
              </w:rPr>
              <w:t xml:space="preserve"> ante</w:t>
            </w:r>
          </w:p>
        </w:tc>
      </w:tr>
      <w:tr w:rsidR="000B7FC9" w14:paraId="10CD5527" w14:textId="77777777" w:rsidTr="005C5493">
        <w:tc>
          <w:tcPr>
            <w:tcW w:w="1966" w:type="dxa"/>
          </w:tcPr>
          <w:p w14:paraId="514EA9E2" w14:textId="77777777" w:rsidR="000B7FC9" w:rsidRDefault="000B7FC9" w:rsidP="005C5493">
            <w:pPr>
              <w:pStyle w:val="BodyText"/>
              <w:spacing w:before="1"/>
              <w:rPr>
                <w:b/>
                <w:sz w:val="14"/>
              </w:rPr>
            </w:pPr>
            <w:r>
              <w:rPr>
                <w:b/>
                <w:sz w:val="14"/>
              </w:rPr>
              <w:t>Break 10 minutes</w:t>
            </w:r>
          </w:p>
        </w:tc>
        <w:tc>
          <w:tcPr>
            <w:tcW w:w="2569" w:type="dxa"/>
          </w:tcPr>
          <w:p w14:paraId="51D8287B" w14:textId="77777777" w:rsidR="000B7FC9" w:rsidRDefault="000B7FC9" w:rsidP="005C5493">
            <w:pPr>
              <w:pStyle w:val="BodyText"/>
              <w:spacing w:before="1"/>
              <w:rPr>
                <w:b/>
                <w:sz w:val="14"/>
              </w:rPr>
            </w:pPr>
            <w:r>
              <w:rPr>
                <w:b/>
                <w:sz w:val="14"/>
              </w:rPr>
              <w:t>Break 5 minutes</w:t>
            </w:r>
          </w:p>
        </w:tc>
        <w:tc>
          <w:tcPr>
            <w:tcW w:w="2274" w:type="dxa"/>
          </w:tcPr>
          <w:p w14:paraId="6C95C74E" w14:textId="77777777" w:rsidR="000B7FC9" w:rsidRDefault="000B7FC9" w:rsidP="005C5493">
            <w:pPr>
              <w:pStyle w:val="BodyText"/>
              <w:spacing w:before="1"/>
              <w:rPr>
                <w:b/>
                <w:sz w:val="14"/>
              </w:rPr>
            </w:pPr>
            <w:r>
              <w:rPr>
                <w:b/>
                <w:sz w:val="14"/>
              </w:rPr>
              <w:t>Break 5 minutes</w:t>
            </w:r>
          </w:p>
        </w:tc>
        <w:tc>
          <w:tcPr>
            <w:tcW w:w="2251" w:type="dxa"/>
          </w:tcPr>
          <w:p w14:paraId="490BE642" w14:textId="77777777" w:rsidR="000B7FC9" w:rsidRDefault="000B7FC9" w:rsidP="005C5493">
            <w:pPr>
              <w:pStyle w:val="BodyText"/>
              <w:spacing w:before="1"/>
              <w:rPr>
                <w:b/>
                <w:sz w:val="14"/>
              </w:rPr>
            </w:pPr>
            <w:r>
              <w:rPr>
                <w:b/>
                <w:sz w:val="14"/>
              </w:rPr>
              <w:t>Break 5 min</w:t>
            </w:r>
          </w:p>
        </w:tc>
        <w:tc>
          <w:tcPr>
            <w:tcW w:w="2176" w:type="dxa"/>
          </w:tcPr>
          <w:p w14:paraId="688D539B" w14:textId="77777777" w:rsidR="000B7FC9" w:rsidRDefault="000B7FC9" w:rsidP="005C5493">
            <w:pPr>
              <w:pStyle w:val="BodyText"/>
              <w:spacing w:before="1"/>
              <w:rPr>
                <w:b/>
                <w:sz w:val="14"/>
              </w:rPr>
            </w:pPr>
          </w:p>
        </w:tc>
      </w:tr>
    </w:tbl>
    <w:p w14:paraId="3048659A" w14:textId="77777777" w:rsidR="000B7FC9" w:rsidRDefault="000B7FC9" w:rsidP="000B7FC9">
      <w:pPr>
        <w:pStyle w:val="BodyText"/>
        <w:spacing w:before="1"/>
        <w:rPr>
          <w:b/>
          <w:sz w:val="14"/>
        </w:rPr>
      </w:pPr>
      <w:r>
        <w:rPr>
          <w:b/>
          <w:sz w:val="14"/>
        </w:rPr>
        <w:t xml:space="preserve">      </w:t>
      </w:r>
    </w:p>
    <w:p w14:paraId="646E93C5" w14:textId="77777777" w:rsidR="000B7FC9" w:rsidRDefault="000B7FC9" w:rsidP="000B7FC9">
      <w:pPr>
        <w:spacing w:before="1"/>
        <w:ind w:left="4471" w:right="4454"/>
        <w:jc w:val="center"/>
        <w:rPr>
          <w:b/>
          <w:sz w:val="24"/>
          <w:u w:val="thick"/>
        </w:rPr>
      </w:pPr>
    </w:p>
    <w:p w14:paraId="0127C9B5" w14:textId="77777777" w:rsidR="000B7FC9" w:rsidRDefault="000B7FC9" w:rsidP="000B7FC9">
      <w:pPr>
        <w:spacing w:before="1"/>
        <w:ind w:left="4471" w:right="4454"/>
        <w:jc w:val="center"/>
        <w:rPr>
          <w:b/>
          <w:sz w:val="24"/>
        </w:rPr>
      </w:pPr>
      <w:r>
        <w:rPr>
          <w:b/>
          <w:sz w:val="24"/>
          <w:u w:val="thick"/>
        </w:rPr>
        <w:t>GENERAL RULES</w:t>
      </w:r>
    </w:p>
    <w:p w14:paraId="6E71CFC3" w14:textId="77777777" w:rsidR="000B7FC9" w:rsidRDefault="000B7FC9" w:rsidP="000B7FC9">
      <w:pPr>
        <w:pStyle w:val="BodyText"/>
        <w:spacing w:before="1"/>
        <w:rPr>
          <w:b/>
          <w:sz w:val="12"/>
        </w:rPr>
      </w:pPr>
    </w:p>
    <w:p w14:paraId="1F3C4FB9" w14:textId="77777777" w:rsidR="000B7FC9" w:rsidRDefault="000B7FC9" w:rsidP="000B7FC9">
      <w:pPr>
        <w:pStyle w:val="ListParagraph"/>
        <w:numPr>
          <w:ilvl w:val="0"/>
          <w:numId w:val="6"/>
        </w:numPr>
        <w:tabs>
          <w:tab w:val="left" w:pos="480"/>
        </w:tabs>
        <w:spacing w:before="92"/>
        <w:jc w:val="left"/>
        <w:rPr>
          <w:sz w:val="20"/>
        </w:rPr>
      </w:pPr>
      <w:r>
        <w:rPr>
          <w:sz w:val="20"/>
        </w:rPr>
        <w:t>Players will draw for seating assignments. No changing seats except when</w:t>
      </w:r>
      <w:r>
        <w:rPr>
          <w:spacing w:val="-8"/>
          <w:sz w:val="20"/>
        </w:rPr>
        <w:t xml:space="preserve"> </w:t>
      </w:r>
      <w:r>
        <w:rPr>
          <w:sz w:val="20"/>
        </w:rPr>
        <w:t>instructed.</w:t>
      </w:r>
    </w:p>
    <w:p w14:paraId="67CB302A" w14:textId="77777777" w:rsidR="000B7FC9" w:rsidRDefault="000B7FC9" w:rsidP="000B7FC9">
      <w:pPr>
        <w:pStyle w:val="ListParagraph"/>
        <w:numPr>
          <w:ilvl w:val="0"/>
          <w:numId w:val="6"/>
        </w:numPr>
        <w:tabs>
          <w:tab w:val="left" w:pos="480"/>
        </w:tabs>
        <w:ind w:right="225"/>
        <w:jc w:val="left"/>
        <w:rPr>
          <w:sz w:val="20"/>
        </w:rPr>
      </w:pPr>
      <w:r>
        <w:rPr>
          <w:sz w:val="20"/>
        </w:rPr>
        <w:t>Players are always dealt a hand, even if they are not present at the table. Their blinds will be posted for them by the dealer from their chip stack. A player must be at his or her seat by the time the first card is dealt on the initial deal or they will have a dead hand. Players not at their seat when the first card is dealt, may not look at their cards and the hand</w:t>
      </w:r>
      <w:r>
        <w:rPr>
          <w:spacing w:val="-5"/>
          <w:sz w:val="20"/>
        </w:rPr>
        <w:t xml:space="preserve"> </w:t>
      </w:r>
      <w:r>
        <w:rPr>
          <w:sz w:val="20"/>
        </w:rPr>
        <w:t>is</w:t>
      </w:r>
      <w:r>
        <w:rPr>
          <w:spacing w:val="-4"/>
          <w:sz w:val="20"/>
        </w:rPr>
        <w:t xml:space="preserve"> </w:t>
      </w:r>
      <w:r>
        <w:rPr>
          <w:sz w:val="20"/>
        </w:rPr>
        <w:t>immediately</w:t>
      </w:r>
      <w:r>
        <w:rPr>
          <w:spacing w:val="-4"/>
          <w:sz w:val="20"/>
        </w:rPr>
        <w:t xml:space="preserve"> </w:t>
      </w:r>
      <w:r>
        <w:rPr>
          <w:sz w:val="20"/>
        </w:rPr>
        <w:t>killed</w:t>
      </w:r>
      <w:r>
        <w:rPr>
          <w:spacing w:val="-5"/>
          <w:sz w:val="20"/>
        </w:rPr>
        <w:t xml:space="preserve"> </w:t>
      </w:r>
      <w:r>
        <w:rPr>
          <w:sz w:val="20"/>
        </w:rPr>
        <w:t>after</w:t>
      </w:r>
      <w:r>
        <w:rPr>
          <w:spacing w:val="-4"/>
          <w:sz w:val="20"/>
        </w:rPr>
        <w:t xml:space="preserve"> </w:t>
      </w:r>
      <w:r>
        <w:rPr>
          <w:sz w:val="20"/>
        </w:rPr>
        <w:t>the</w:t>
      </w:r>
      <w:r>
        <w:rPr>
          <w:spacing w:val="-4"/>
          <w:sz w:val="20"/>
        </w:rPr>
        <w:t xml:space="preserve"> </w:t>
      </w:r>
      <w:r>
        <w:rPr>
          <w:sz w:val="20"/>
        </w:rPr>
        <w:t>initial</w:t>
      </w:r>
      <w:r>
        <w:rPr>
          <w:spacing w:val="-5"/>
          <w:sz w:val="20"/>
        </w:rPr>
        <w:t xml:space="preserve"> </w:t>
      </w:r>
      <w:r>
        <w:rPr>
          <w:sz w:val="20"/>
        </w:rPr>
        <w:t>deal.</w:t>
      </w:r>
      <w:r>
        <w:rPr>
          <w:spacing w:val="-4"/>
          <w:sz w:val="20"/>
        </w:rPr>
        <w:t xml:space="preserve"> </w:t>
      </w:r>
      <w:r>
        <w:rPr>
          <w:sz w:val="20"/>
        </w:rPr>
        <w:t>Players</w:t>
      </w:r>
      <w:r>
        <w:rPr>
          <w:spacing w:val="-4"/>
          <w:sz w:val="20"/>
        </w:rPr>
        <w:t xml:space="preserve"> </w:t>
      </w:r>
      <w:r>
        <w:rPr>
          <w:sz w:val="20"/>
        </w:rPr>
        <w:t>must</w:t>
      </w:r>
      <w:r>
        <w:rPr>
          <w:spacing w:val="-5"/>
          <w:sz w:val="20"/>
        </w:rPr>
        <w:t xml:space="preserve"> </w:t>
      </w:r>
      <w:r>
        <w:rPr>
          <w:sz w:val="20"/>
        </w:rPr>
        <w:t>be</w:t>
      </w:r>
      <w:r>
        <w:rPr>
          <w:spacing w:val="-4"/>
          <w:sz w:val="20"/>
        </w:rPr>
        <w:t xml:space="preserve"> </w:t>
      </w:r>
      <w:r>
        <w:rPr>
          <w:sz w:val="20"/>
        </w:rPr>
        <w:t>at</w:t>
      </w:r>
      <w:r>
        <w:rPr>
          <w:spacing w:val="-4"/>
          <w:sz w:val="20"/>
        </w:rPr>
        <w:t xml:space="preserve"> </w:t>
      </w:r>
      <w:r>
        <w:rPr>
          <w:sz w:val="20"/>
        </w:rPr>
        <w:t>their</w:t>
      </w:r>
      <w:r>
        <w:rPr>
          <w:spacing w:val="-5"/>
          <w:sz w:val="20"/>
        </w:rPr>
        <w:t xml:space="preserve"> </w:t>
      </w:r>
      <w:r>
        <w:rPr>
          <w:sz w:val="20"/>
        </w:rPr>
        <w:t>seat</w:t>
      </w:r>
      <w:r>
        <w:rPr>
          <w:spacing w:val="-4"/>
          <w:sz w:val="20"/>
        </w:rPr>
        <w:t xml:space="preserve"> </w:t>
      </w:r>
      <w:r>
        <w:rPr>
          <w:sz w:val="20"/>
        </w:rPr>
        <w:t>to</w:t>
      </w:r>
      <w:r>
        <w:rPr>
          <w:spacing w:val="-4"/>
          <w:sz w:val="20"/>
        </w:rPr>
        <w:t xml:space="preserve"> </w:t>
      </w:r>
      <w:r>
        <w:rPr>
          <w:sz w:val="20"/>
        </w:rPr>
        <w:t>call</w:t>
      </w:r>
      <w:r>
        <w:rPr>
          <w:spacing w:val="-4"/>
          <w:sz w:val="20"/>
        </w:rPr>
        <w:t xml:space="preserve"> </w:t>
      </w:r>
      <w:r>
        <w:rPr>
          <w:sz w:val="20"/>
        </w:rPr>
        <w:t>"time."</w:t>
      </w:r>
      <w:r>
        <w:rPr>
          <w:spacing w:val="-5"/>
          <w:sz w:val="20"/>
        </w:rPr>
        <w:t xml:space="preserve"> </w:t>
      </w:r>
      <w:r>
        <w:rPr>
          <w:sz w:val="20"/>
        </w:rPr>
        <w:t>"At</w:t>
      </w:r>
      <w:r>
        <w:rPr>
          <w:spacing w:val="-4"/>
          <w:sz w:val="20"/>
        </w:rPr>
        <w:t xml:space="preserve"> </w:t>
      </w:r>
      <w:r>
        <w:rPr>
          <w:sz w:val="20"/>
        </w:rPr>
        <w:t>your</w:t>
      </w:r>
      <w:r>
        <w:rPr>
          <w:spacing w:val="-4"/>
          <w:sz w:val="20"/>
        </w:rPr>
        <w:t xml:space="preserve"> </w:t>
      </w:r>
      <w:r>
        <w:rPr>
          <w:sz w:val="20"/>
        </w:rPr>
        <w:t>seat"</w:t>
      </w:r>
      <w:r>
        <w:rPr>
          <w:spacing w:val="-5"/>
          <w:sz w:val="20"/>
        </w:rPr>
        <w:t xml:space="preserve"> </w:t>
      </w:r>
      <w:r>
        <w:rPr>
          <w:sz w:val="20"/>
        </w:rPr>
        <w:t>means</w:t>
      </w:r>
      <w:r>
        <w:rPr>
          <w:spacing w:val="-4"/>
          <w:sz w:val="20"/>
        </w:rPr>
        <w:t xml:space="preserve"> </w:t>
      </w:r>
      <w:r>
        <w:rPr>
          <w:sz w:val="20"/>
        </w:rPr>
        <w:t>within reach of your</w:t>
      </w:r>
      <w:r>
        <w:rPr>
          <w:spacing w:val="-4"/>
          <w:sz w:val="20"/>
        </w:rPr>
        <w:t xml:space="preserve"> </w:t>
      </w:r>
      <w:r>
        <w:rPr>
          <w:sz w:val="20"/>
        </w:rPr>
        <w:t>chair.</w:t>
      </w:r>
    </w:p>
    <w:p w14:paraId="7903B1CB" w14:textId="77777777" w:rsidR="000B7FC9" w:rsidRDefault="000B7FC9" w:rsidP="000B7FC9">
      <w:pPr>
        <w:pStyle w:val="ListParagraph"/>
        <w:numPr>
          <w:ilvl w:val="0"/>
          <w:numId w:val="6"/>
        </w:numPr>
        <w:tabs>
          <w:tab w:val="left" w:pos="480"/>
        </w:tabs>
        <w:spacing w:before="2" w:line="229" w:lineRule="exact"/>
        <w:jc w:val="left"/>
        <w:rPr>
          <w:sz w:val="20"/>
        </w:rPr>
      </w:pPr>
      <w:r>
        <w:rPr>
          <w:sz w:val="20"/>
        </w:rPr>
        <w:t>A hand has started when the dealer begins the first</w:t>
      </w:r>
      <w:r>
        <w:rPr>
          <w:spacing w:val="-3"/>
          <w:sz w:val="20"/>
        </w:rPr>
        <w:t xml:space="preserve"> </w:t>
      </w:r>
      <w:r>
        <w:rPr>
          <w:sz w:val="20"/>
        </w:rPr>
        <w:t>riffle.</w:t>
      </w:r>
    </w:p>
    <w:p w14:paraId="1DC8A039" w14:textId="77777777" w:rsidR="000B7FC9" w:rsidRDefault="000B7FC9" w:rsidP="000B7FC9">
      <w:pPr>
        <w:pStyle w:val="ListParagraph"/>
        <w:numPr>
          <w:ilvl w:val="0"/>
          <w:numId w:val="6"/>
        </w:numPr>
        <w:tabs>
          <w:tab w:val="left" w:pos="480"/>
        </w:tabs>
        <w:spacing w:before="0"/>
        <w:ind w:right="113"/>
        <w:rPr>
          <w:sz w:val="20"/>
        </w:rPr>
      </w:pPr>
      <w:r>
        <w:rPr>
          <w:sz w:val="20"/>
        </w:rPr>
        <w:t>The dealer button remains in position until the appropriate blinds are taken. Players must post both blinds every round.</w:t>
      </w:r>
    </w:p>
    <w:p w14:paraId="34B77EB4" w14:textId="77777777" w:rsidR="000B7FC9" w:rsidRDefault="000B7FC9" w:rsidP="000B7FC9">
      <w:pPr>
        <w:pStyle w:val="ListParagraph"/>
        <w:numPr>
          <w:ilvl w:val="0"/>
          <w:numId w:val="6"/>
        </w:numPr>
        <w:tabs>
          <w:tab w:val="left" w:pos="480"/>
        </w:tabs>
        <w:spacing w:before="0"/>
        <w:ind w:right="126"/>
        <w:rPr>
          <w:sz w:val="20"/>
        </w:rPr>
      </w:pPr>
      <w:r>
        <w:rPr>
          <w:sz w:val="20"/>
        </w:rPr>
        <w:t>When consolidating games, reseated players must move and be dealt in immediately. Players going from a broken table to fill in seats assume the rights and responsibilities of the seat. The only place they cannot receive a hand is between the small blind and the</w:t>
      </w:r>
      <w:r>
        <w:rPr>
          <w:spacing w:val="-5"/>
          <w:sz w:val="20"/>
        </w:rPr>
        <w:t xml:space="preserve"> </w:t>
      </w:r>
      <w:r>
        <w:rPr>
          <w:sz w:val="20"/>
        </w:rPr>
        <w:t>button.</w:t>
      </w:r>
    </w:p>
    <w:p w14:paraId="7E848A9D" w14:textId="77777777" w:rsidR="000B7FC9" w:rsidRDefault="000B7FC9" w:rsidP="000B7FC9">
      <w:pPr>
        <w:pStyle w:val="ListParagraph"/>
        <w:numPr>
          <w:ilvl w:val="0"/>
          <w:numId w:val="6"/>
        </w:numPr>
        <w:tabs>
          <w:tab w:val="left" w:pos="480"/>
        </w:tabs>
        <w:spacing w:before="2"/>
        <w:ind w:right="116"/>
        <w:rPr>
          <w:sz w:val="20"/>
        </w:rPr>
      </w:pPr>
      <w:r>
        <w:rPr>
          <w:sz w:val="20"/>
        </w:rPr>
        <w:t>When it is necessary to move a player in order to keep games balanced, the player due for the big blind will be moved to the short-handed game. Player will be moved into the big blind or the open seat closest to the big blind, in clockwise</w:t>
      </w:r>
      <w:r>
        <w:rPr>
          <w:spacing w:val="-2"/>
          <w:sz w:val="20"/>
        </w:rPr>
        <w:t xml:space="preserve"> </w:t>
      </w:r>
      <w:r>
        <w:rPr>
          <w:sz w:val="20"/>
        </w:rPr>
        <w:t>order.</w:t>
      </w:r>
    </w:p>
    <w:p w14:paraId="3DC6B753" w14:textId="77777777" w:rsidR="000B7FC9" w:rsidRDefault="000B7FC9" w:rsidP="000B7FC9">
      <w:pPr>
        <w:pStyle w:val="ListParagraph"/>
        <w:numPr>
          <w:ilvl w:val="0"/>
          <w:numId w:val="6"/>
        </w:numPr>
        <w:tabs>
          <w:tab w:val="left" w:pos="480"/>
        </w:tabs>
        <w:ind w:right="115"/>
        <w:rPr>
          <w:sz w:val="20"/>
        </w:rPr>
      </w:pPr>
      <w:r>
        <w:rPr>
          <w:sz w:val="20"/>
        </w:rPr>
        <w:t>Registration is open until the end of the first break. Late registrants will be allowed entry to the tournament for one additional level of play after the first break, based on seating availability. Late entrants will be given a full stack starting after the 2</w:t>
      </w:r>
      <w:r w:rsidRPr="00211F4F">
        <w:rPr>
          <w:sz w:val="20"/>
          <w:vertAlign w:val="superscript"/>
        </w:rPr>
        <w:t>nd</w:t>
      </w:r>
      <w:r>
        <w:rPr>
          <w:sz w:val="20"/>
        </w:rPr>
        <w:t xml:space="preserve"> level. Players who have called in and do not arrive until after the break will have chips put down in an open seat and will be blinded off.</w:t>
      </w:r>
    </w:p>
    <w:p w14:paraId="0B73C299" w14:textId="77777777" w:rsidR="000B7FC9" w:rsidRDefault="000B7FC9" w:rsidP="000B7FC9">
      <w:pPr>
        <w:pStyle w:val="ListParagraph"/>
        <w:numPr>
          <w:ilvl w:val="0"/>
          <w:numId w:val="6"/>
        </w:numPr>
        <w:tabs>
          <w:tab w:val="left" w:pos="480"/>
        </w:tabs>
        <w:ind w:right="124"/>
        <w:rPr>
          <w:sz w:val="20"/>
        </w:rPr>
      </w:pPr>
      <w:r>
        <w:rPr>
          <w:sz w:val="20"/>
        </w:rPr>
        <w:t>When a player is unable to fulfill the amount of the blind, the blind plays short. Action will continue at the established betting limit. If the player wins the hand, the short amount does not have to be made</w:t>
      </w:r>
      <w:r>
        <w:rPr>
          <w:spacing w:val="-8"/>
          <w:sz w:val="20"/>
        </w:rPr>
        <w:t xml:space="preserve"> </w:t>
      </w:r>
      <w:r>
        <w:rPr>
          <w:sz w:val="20"/>
        </w:rPr>
        <w:t>up. If a player is short in the Big Blind, the ante is paid first and the remainder in the Big blind.</w:t>
      </w:r>
    </w:p>
    <w:p w14:paraId="72FD1A15" w14:textId="77777777" w:rsidR="000B7FC9" w:rsidRDefault="000B7FC9" w:rsidP="000B7FC9">
      <w:pPr>
        <w:pStyle w:val="ListParagraph"/>
        <w:numPr>
          <w:ilvl w:val="0"/>
          <w:numId w:val="6"/>
        </w:numPr>
        <w:tabs>
          <w:tab w:val="left" w:pos="480"/>
        </w:tabs>
        <w:jc w:val="left"/>
        <w:rPr>
          <w:sz w:val="20"/>
        </w:rPr>
      </w:pPr>
      <w:r>
        <w:rPr>
          <w:sz w:val="20"/>
        </w:rPr>
        <w:t>When there is no more betting action because a player is all-in, players must turn hands</w:t>
      </w:r>
      <w:r>
        <w:rPr>
          <w:spacing w:val="-11"/>
          <w:sz w:val="20"/>
        </w:rPr>
        <w:t xml:space="preserve"> </w:t>
      </w:r>
      <w:r>
        <w:rPr>
          <w:sz w:val="20"/>
        </w:rPr>
        <w:t>face-up.</w:t>
      </w:r>
    </w:p>
    <w:p w14:paraId="72DE81CD" w14:textId="77777777" w:rsidR="000B7FC9" w:rsidRDefault="000B7FC9" w:rsidP="000B7FC9">
      <w:pPr>
        <w:pStyle w:val="ListParagraph"/>
        <w:numPr>
          <w:ilvl w:val="0"/>
          <w:numId w:val="6"/>
        </w:numPr>
        <w:tabs>
          <w:tab w:val="left" w:pos="480"/>
        </w:tabs>
        <w:spacing w:before="0"/>
        <w:ind w:right="129"/>
        <w:rPr>
          <w:sz w:val="20"/>
        </w:rPr>
      </w:pPr>
      <w:r>
        <w:rPr>
          <w:sz w:val="20"/>
        </w:rPr>
        <w:t>At the final table, if two or more players are eliminated on the same hand, the player with the greater number of chips at the start of the hand will be awarded the higher</w:t>
      </w:r>
      <w:r>
        <w:rPr>
          <w:spacing w:val="-6"/>
          <w:sz w:val="20"/>
        </w:rPr>
        <w:t xml:space="preserve"> </w:t>
      </w:r>
      <w:r>
        <w:rPr>
          <w:sz w:val="20"/>
        </w:rPr>
        <w:t>prize.</w:t>
      </w:r>
    </w:p>
    <w:p w14:paraId="5D267E25" w14:textId="77777777" w:rsidR="000B7FC9" w:rsidRDefault="000B7FC9" w:rsidP="000B7FC9">
      <w:pPr>
        <w:pStyle w:val="ListParagraph"/>
        <w:numPr>
          <w:ilvl w:val="0"/>
          <w:numId w:val="6"/>
        </w:numPr>
        <w:tabs>
          <w:tab w:val="left" w:pos="480"/>
        </w:tabs>
        <w:ind w:right="115"/>
        <w:rPr>
          <w:sz w:val="20"/>
        </w:rPr>
      </w:pPr>
      <w:r>
        <w:rPr>
          <w:sz w:val="20"/>
        </w:rPr>
        <w:t xml:space="preserve">A penalty </w:t>
      </w:r>
      <w:r>
        <w:rPr>
          <w:b/>
          <w:sz w:val="20"/>
        </w:rPr>
        <w:t xml:space="preserve">MAY </w:t>
      </w:r>
      <w:r>
        <w:rPr>
          <w:sz w:val="20"/>
        </w:rPr>
        <w:t xml:space="preserve">be invoked if a player exposes any card with action pending, throws a card off the table, violates the one-player to a hand rule, or similar incidents take place. Penalties </w:t>
      </w:r>
      <w:r>
        <w:rPr>
          <w:b/>
          <w:sz w:val="20"/>
        </w:rPr>
        <w:t xml:space="preserve">WILL </w:t>
      </w:r>
      <w:r>
        <w:rPr>
          <w:sz w:val="20"/>
        </w:rPr>
        <w:t>be invoked in cases of soft play, abuse, or disruptive behavior. Penalties will include verbal warnings and “missed hand” penalties. A missed hand penalty will be assessed as follows: The offender will miss one hand for every player who is at the table when the penalty is given multiplied by the number of rounds specified in the penalty; for the period of the penalty the offender shall remain away from the table. Tournament staff can assess one, two, three, or four round penalties or disqualification. A player who is disqualified shall have his or her chips removed from play. Repeat infractions are subject to escalating penalties.</w:t>
      </w:r>
    </w:p>
    <w:p w14:paraId="28C24834" w14:textId="77777777" w:rsidR="000B7FC9" w:rsidRDefault="000B7FC9" w:rsidP="000B7FC9">
      <w:pPr>
        <w:pStyle w:val="ListParagraph"/>
        <w:numPr>
          <w:ilvl w:val="0"/>
          <w:numId w:val="6"/>
        </w:numPr>
        <w:tabs>
          <w:tab w:val="left" w:pos="480"/>
        </w:tabs>
        <w:spacing w:before="2"/>
        <w:ind w:right="116"/>
        <w:rPr>
          <w:sz w:val="20"/>
        </w:rPr>
      </w:pPr>
      <w:r>
        <w:rPr>
          <w:sz w:val="20"/>
        </w:rPr>
        <w:t xml:space="preserve">Re-Entry tournaments: Players going broke within the first four rounds may re-enter the tournament by purchasing another entry into the event. Players </w:t>
      </w:r>
      <w:proofErr w:type="gramStart"/>
      <w:r>
        <w:rPr>
          <w:sz w:val="20"/>
        </w:rPr>
        <w:t>are allowed to</w:t>
      </w:r>
      <w:proofErr w:type="gramEnd"/>
      <w:r>
        <w:rPr>
          <w:sz w:val="20"/>
        </w:rPr>
        <w:t xml:space="preserve"> re-enter an event an unlimited number of times when seating is available to do so. Players re-entering an event will be seated at a different table and seat unless the only available open seat is the seat the player just</w:t>
      </w:r>
      <w:r>
        <w:rPr>
          <w:spacing w:val="2"/>
          <w:sz w:val="20"/>
        </w:rPr>
        <w:t xml:space="preserve"> </w:t>
      </w:r>
      <w:r>
        <w:rPr>
          <w:sz w:val="20"/>
        </w:rPr>
        <w:t>vacated.</w:t>
      </w:r>
    </w:p>
    <w:p w14:paraId="4058C8E9" w14:textId="77777777" w:rsidR="000B7FC9" w:rsidRDefault="000B7FC9" w:rsidP="000B7FC9">
      <w:pPr>
        <w:pStyle w:val="ListParagraph"/>
        <w:numPr>
          <w:ilvl w:val="0"/>
          <w:numId w:val="6"/>
        </w:numPr>
        <w:tabs>
          <w:tab w:val="left" w:pos="480"/>
        </w:tabs>
        <w:ind w:right="112"/>
        <w:rPr>
          <w:sz w:val="20"/>
        </w:rPr>
      </w:pPr>
      <w:r>
        <w:rPr>
          <w:sz w:val="20"/>
        </w:rPr>
        <w:t>Tournament rules prevail wherever applicable, including selected rules from the TDA. In all other cases, standard Oaks Club Rules</w:t>
      </w:r>
      <w:r>
        <w:rPr>
          <w:spacing w:val="-2"/>
          <w:sz w:val="20"/>
        </w:rPr>
        <w:t xml:space="preserve"> </w:t>
      </w:r>
      <w:r>
        <w:rPr>
          <w:sz w:val="20"/>
        </w:rPr>
        <w:t>apply.</w:t>
      </w:r>
    </w:p>
    <w:p w14:paraId="29205A34" w14:textId="77777777" w:rsidR="000B7FC9" w:rsidRDefault="000B7FC9" w:rsidP="000B7FC9">
      <w:pPr>
        <w:pStyle w:val="ListParagraph"/>
        <w:numPr>
          <w:ilvl w:val="0"/>
          <w:numId w:val="6"/>
        </w:numPr>
        <w:tabs>
          <w:tab w:val="left" w:pos="480"/>
          <w:tab w:val="left" w:pos="4167"/>
        </w:tabs>
        <w:spacing w:before="5" w:line="235" w:lineRule="auto"/>
        <w:ind w:right="131"/>
        <w:rPr>
          <w:b/>
          <w:sz w:val="24"/>
        </w:rPr>
      </w:pPr>
      <w:r>
        <w:rPr>
          <w:sz w:val="20"/>
        </w:rPr>
        <w:t>Management reserves the right to reschedule or cancel any tournament event if the number of registered participants is deemed inadequate, or for any other valid reason. If an event is canceled all entry fees and buy-ins will be</w:t>
      </w:r>
      <w:r>
        <w:rPr>
          <w:position w:val="2"/>
          <w:sz w:val="20"/>
        </w:rPr>
        <w:t xml:space="preserve"> refunded.</w:t>
      </w:r>
      <w:r>
        <w:rPr>
          <w:position w:val="2"/>
          <w:sz w:val="20"/>
        </w:rPr>
        <w:tab/>
      </w:r>
      <w:r>
        <w:rPr>
          <w:b/>
          <w:sz w:val="24"/>
          <w:u w:val="thick"/>
        </w:rPr>
        <w:t xml:space="preserve">No Limit </w:t>
      </w:r>
      <w:proofErr w:type="spellStart"/>
      <w:r>
        <w:rPr>
          <w:b/>
          <w:sz w:val="24"/>
          <w:u w:val="thick"/>
        </w:rPr>
        <w:t>Holdem</w:t>
      </w:r>
      <w:proofErr w:type="spellEnd"/>
      <w:r>
        <w:rPr>
          <w:b/>
          <w:spacing w:val="-1"/>
          <w:sz w:val="24"/>
          <w:u w:val="thick"/>
        </w:rPr>
        <w:t xml:space="preserve"> </w:t>
      </w:r>
      <w:r>
        <w:rPr>
          <w:b/>
          <w:sz w:val="24"/>
          <w:u w:val="thick"/>
        </w:rPr>
        <w:t>Rules:</w:t>
      </w:r>
    </w:p>
    <w:p w14:paraId="59314246" w14:textId="77777777" w:rsidR="000B7FC9" w:rsidRDefault="000B7FC9" w:rsidP="000B7FC9">
      <w:pPr>
        <w:pStyle w:val="BodyText"/>
        <w:rPr>
          <w:b/>
          <w:sz w:val="12"/>
        </w:rPr>
      </w:pPr>
    </w:p>
    <w:p w14:paraId="51C858E9" w14:textId="77777777" w:rsidR="000B7FC9" w:rsidRDefault="000B7FC9" w:rsidP="000B7FC9">
      <w:pPr>
        <w:pStyle w:val="ListParagraph"/>
        <w:numPr>
          <w:ilvl w:val="0"/>
          <w:numId w:val="5"/>
        </w:numPr>
        <w:tabs>
          <w:tab w:val="left" w:pos="480"/>
        </w:tabs>
        <w:spacing w:before="93"/>
        <w:ind w:right="99"/>
        <w:rPr>
          <w:sz w:val="20"/>
        </w:rPr>
      </w:pPr>
      <w:r>
        <w:rPr>
          <w:sz w:val="20"/>
        </w:rPr>
        <w:t>A raise must be at least the amount of the previous bet or raise. Less than a full raise does not reopen the betting to a player who already has acted.</w:t>
      </w:r>
    </w:p>
    <w:p w14:paraId="0E07C88D" w14:textId="77777777" w:rsidR="000B7FC9" w:rsidRDefault="000B7FC9" w:rsidP="000B7FC9">
      <w:pPr>
        <w:pStyle w:val="ListParagraph"/>
        <w:numPr>
          <w:ilvl w:val="0"/>
          <w:numId w:val="5"/>
        </w:numPr>
        <w:tabs>
          <w:tab w:val="left" w:pos="480"/>
        </w:tabs>
        <w:ind w:right="98"/>
        <w:rPr>
          <w:sz w:val="20"/>
        </w:rPr>
      </w:pPr>
      <w:r>
        <w:rPr>
          <w:sz w:val="20"/>
        </w:rPr>
        <w:t>When raising, a player must either put the amount of the raise out in one motion or state the raise amount. By stating the word raise, a player protects his right to raise, but the raise must be made in one additional motion unless he states the amount.</w:t>
      </w:r>
    </w:p>
    <w:p w14:paraId="5BA57DE5" w14:textId="77777777" w:rsidR="000B7FC9" w:rsidRDefault="000B7FC9" w:rsidP="000B7FC9">
      <w:pPr>
        <w:pStyle w:val="ListParagraph"/>
        <w:numPr>
          <w:ilvl w:val="0"/>
          <w:numId w:val="5"/>
        </w:numPr>
        <w:tabs>
          <w:tab w:val="left" w:pos="480"/>
        </w:tabs>
        <w:spacing w:before="0"/>
        <w:ind w:right="98"/>
        <w:rPr>
          <w:sz w:val="20"/>
        </w:rPr>
      </w:pPr>
      <w:r>
        <w:rPr>
          <w:sz w:val="20"/>
        </w:rPr>
        <w:t>When facing a bet (or blind) on any betting round, an oversized chip placed in the pot without any verbal declaration constitutes a call. After the flop, an oversized chip placed in the pot by the initial bettor without any kind of verbal declaration will constitute the size of the</w:t>
      </w:r>
      <w:r>
        <w:rPr>
          <w:spacing w:val="-1"/>
          <w:sz w:val="20"/>
        </w:rPr>
        <w:t xml:space="preserve"> </w:t>
      </w:r>
      <w:r>
        <w:rPr>
          <w:sz w:val="20"/>
        </w:rPr>
        <w:t>bet.</w:t>
      </w:r>
    </w:p>
    <w:p w14:paraId="76DBAEA0" w14:textId="77777777" w:rsidR="0091238A" w:rsidRDefault="0091238A" w:rsidP="000B7FC9">
      <w:pPr>
        <w:spacing w:before="76"/>
        <w:ind w:left="3497"/>
        <w:rPr>
          <w:sz w:val="20"/>
        </w:rPr>
      </w:pPr>
    </w:p>
    <w:sectPr w:rsidR="0091238A">
      <w:type w:val="continuous"/>
      <w:pgSz w:w="12240" w:h="15840"/>
      <w:pgMar w:top="1500" w:right="62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1B21" w14:textId="77777777" w:rsidR="00B62CD8" w:rsidRDefault="00B62CD8" w:rsidP="000B7FC9">
      <w:r>
        <w:separator/>
      </w:r>
    </w:p>
  </w:endnote>
  <w:endnote w:type="continuationSeparator" w:id="0">
    <w:p w14:paraId="1D135BFA" w14:textId="77777777" w:rsidR="00B62CD8" w:rsidRDefault="00B62CD8" w:rsidP="000B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75C5" w14:textId="77777777" w:rsidR="00B62CD8" w:rsidRDefault="00B62CD8" w:rsidP="000B7FC9">
      <w:r>
        <w:separator/>
      </w:r>
    </w:p>
  </w:footnote>
  <w:footnote w:type="continuationSeparator" w:id="0">
    <w:p w14:paraId="1D9FF1E0" w14:textId="77777777" w:rsidR="00B62CD8" w:rsidRDefault="00B62CD8" w:rsidP="000B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CA1"/>
    <w:multiLevelType w:val="hybridMultilevel"/>
    <w:tmpl w:val="168A122E"/>
    <w:lvl w:ilvl="0" w:tplc="E55A41FA">
      <w:start w:val="1"/>
      <w:numFmt w:val="decimal"/>
      <w:lvlText w:val="%1."/>
      <w:lvlJc w:val="left"/>
      <w:pPr>
        <w:ind w:left="480" w:hanging="360"/>
      </w:pPr>
      <w:rPr>
        <w:rFonts w:ascii="Arial" w:eastAsia="Arial" w:hAnsi="Arial" w:cs="Arial" w:hint="default"/>
        <w:spacing w:val="-1"/>
        <w:w w:val="99"/>
        <w:sz w:val="20"/>
        <w:szCs w:val="20"/>
        <w:lang w:val="en-US" w:eastAsia="en-US" w:bidi="en-US"/>
      </w:rPr>
    </w:lvl>
    <w:lvl w:ilvl="1" w:tplc="A3D22F98">
      <w:numFmt w:val="bullet"/>
      <w:lvlText w:val="•"/>
      <w:lvlJc w:val="left"/>
      <w:pPr>
        <w:ind w:left="1534" w:hanging="360"/>
      </w:pPr>
      <w:rPr>
        <w:lang w:val="en-US" w:eastAsia="en-US" w:bidi="en-US"/>
      </w:rPr>
    </w:lvl>
    <w:lvl w:ilvl="2" w:tplc="436009BE">
      <w:numFmt w:val="bullet"/>
      <w:lvlText w:val="•"/>
      <w:lvlJc w:val="left"/>
      <w:pPr>
        <w:ind w:left="2588" w:hanging="360"/>
      </w:pPr>
      <w:rPr>
        <w:lang w:val="en-US" w:eastAsia="en-US" w:bidi="en-US"/>
      </w:rPr>
    </w:lvl>
    <w:lvl w:ilvl="3" w:tplc="FFEC8E48">
      <w:numFmt w:val="bullet"/>
      <w:lvlText w:val="•"/>
      <w:lvlJc w:val="left"/>
      <w:pPr>
        <w:ind w:left="3642" w:hanging="360"/>
      </w:pPr>
      <w:rPr>
        <w:lang w:val="en-US" w:eastAsia="en-US" w:bidi="en-US"/>
      </w:rPr>
    </w:lvl>
    <w:lvl w:ilvl="4" w:tplc="C7907A26">
      <w:numFmt w:val="bullet"/>
      <w:lvlText w:val="•"/>
      <w:lvlJc w:val="left"/>
      <w:pPr>
        <w:ind w:left="4696" w:hanging="360"/>
      </w:pPr>
      <w:rPr>
        <w:lang w:val="en-US" w:eastAsia="en-US" w:bidi="en-US"/>
      </w:rPr>
    </w:lvl>
    <w:lvl w:ilvl="5" w:tplc="67303154">
      <w:numFmt w:val="bullet"/>
      <w:lvlText w:val="•"/>
      <w:lvlJc w:val="left"/>
      <w:pPr>
        <w:ind w:left="5750" w:hanging="360"/>
      </w:pPr>
      <w:rPr>
        <w:lang w:val="en-US" w:eastAsia="en-US" w:bidi="en-US"/>
      </w:rPr>
    </w:lvl>
    <w:lvl w:ilvl="6" w:tplc="B55C02B2">
      <w:numFmt w:val="bullet"/>
      <w:lvlText w:val="•"/>
      <w:lvlJc w:val="left"/>
      <w:pPr>
        <w:ind w:left="6804" w:hanging="360"/>
      </w:pPr>
      <w:rPr>
        <w:lang w:val="en-US" w:eastAsia="en-US" w:bidi="en-US"/>
      </w:rPr>
    </w:lvl>
    <w:lvl w:ilvl="7" w:tplc="CBEE125E">
      <w:numFmt w:val="bullet"/>
      <w:lvlText w:val="•"/>
      <w:lvlJc w:val="left"/>
      <w:pPr>
        <w:ind w:left="7858" w:hanging="360"/>
      </w:pPr>
      <w:rPr>
        <w:lang w:val="en-US" w:eastAsia="en-US" w:bidi="en-US"/>
      </w:rPr>
    </w:lvl>
    <w:lvl w:ilvl="8" w:tplc="F880DD54">
      <w:numFmt w:val="bullet"/>
      <w:lvlText w:val="•"/>
      <w:lvlJc w:val="left"/>
      <w:pPr>
        <w:ind w:left="8912" w:hanging="360"/>
      </w:pPr>
      <w:rPr>
        <w:lang w:val="en-US" w:eastAsia="en-US" w:bidi="en-US"/>
      </w:rPr>
    </w:lvl>
  </w:abstractNum>
  <w:abstractNum w:abstractNumId="1" w15:restartNumberingAfterBreak="0">
    <w:nsid w:val="222B146A"/>
    <w:multiLevelType w:val="hybridMultilevel"/>
    <w:tmpl w:val="C76AB3DE"/>
    <w:lvl w:ilvl="0" w:tplc="00D099A2">
      <w:start w:val="1"/>
      <w:numFmt w:val="decimal"/>
      <w:lvlText w:val="%1."/>
      <w:lvlJc w:val="left"/>
      <w:pPr>
        <w:ind w:left="480" w:hanging="360"/>
        <w:jc w:val="left"/>
      </w:pPr>
      <w:rPr>
        <w:rFonts w:ascii="Arial" w:eastAsia="Arial" w:hAnsi="Arial" w:cs="Arial" w:hint="default"/>
        <w:spacing w:val="-1"/>
        <w:w w:val="99"/>
        <w:sz w:val="20"/>
        <w:szCs w:val="20"/>
        <w:lang w:val="en-US" w:eastAsia="en-US" w:bidi="en-US"/>
      </w:rPr>
    </w:lvl>
    <w:lvl w:ilvl="1" w:tplc="5FE419F2">
      <w:numFmt w:val="bullet"/>
      <w:lvlText w:val="•"/>
      <w:lvlJc w:val="left"/>
      <w:pPr>
        <w:ind w:left="1534" w:hanging="360"/>
      </w:pPr>
      <w:rPr>
        <w:rFonts w:hint="default"/>
        <w:lang w:val="en-US" w:eastAsia="en-US" w:bidi="en-US"/>
      </w:rPr>
    </w:lvl>
    <w:lvl w:ilvl="2" w:tplc="D5F23036">
      <w:numFmt w:val="bullet"/>
      <w:lvlText w:val="•"/>
      <w:lvlJc w:val="left"/>
      <w:pPr>
        <w:ind w:left="2588" w:hanging="360"/>
      </w:pPr>
      <w:rPr>
        <w:rFonts w:hint="default"/>
        <w:lang w:val="en-US" w:eastAsia="en-US" w:bidi="en-US"/>
      </w:rPr>
    </w:lvl>
    <w:lvl w:ilvl="3" w:tplc="14C676A0">
      <w:numFmt w:val="bullet"/>
      <w:lvlText w:val="•"/>
      <w:lvlJc w:val="left"/>
      <w:pPr>
        <w:ind w:left="3642" w:hanging="360"/>
      </w:pPr>
      <w:rPr>
        <w:rFonts w:hint="default"/>
        <w:lang w:val="en-US" w:eastAsia="en-US" w:bidi="en-US"/>
      </w:rPr>
    </w:lvl>
    <w:lvl w:ilvl="4" w:tplc="3732D1AC">
      <w:numFmt w:val="bullet"/>
      <w:lvlText w:val="•"/>
      <w:lvlJc w:val="left"/>
      <w:pPr>
        <w:ind w:left="4696" w:hanging="360"/>
      </w:pPr>
      <w:rPr>
        <w:rFonts w:hint="default"/>
        <w:lang w:val="en-US" w:eastAsia="en-US" w:bidi="en-US"/>
      </w:rPr>
    </w:lvl>
    <w:lvl w:ilvl="5" w:tplc="33F47684">
      <w:numFmt w:val="bullet"/>
      <w:lvlText w:val="•"/>
      <w:lvlJc w:val="left"/>
      <w:pPr>
        <w:ind w:left="5750" w:hanging="360"/>
      </w:pPr>
      <w:rPr>
        <w:rFonts w:hint="default"/>
        <w:lang w:val="en-US" w:eastAsia="en-US" w:bidi="en-US"/>
      </w:rPr>
    </w:lvl>
    <w:lvl w:ilvl="6" w:tplc="24A40E6C">
      <w:numFmt w:val="bullet"/>
      <w:lvlText w:val="•"/>
      <w:lvlJc w:val="left"/>
      <w:pPr>
        <w:ind w:left="6804" w:hanging="360"/>
      </w:pPr>
      <w:rPr>
        <w:rFonts w:hint="default"/>
        <w:lang w:val="en-US" w:eastAsia="en-US" w:bidi="en-US"/>
      </w:rPr>
    </w:lvl>
    <w:lvl w:ilvl="7" w:tplc="CB680D70">
      <w:numFmt w:val="bullet"/>
      <w:lvlText w:val="•"/>
      <w:lvlJc w:val="left"/>
      <w:pPr>
        <w:ind w:left="7858" w:hanging="360"/>
      </w:pPr>
      <w:rPr>
        <w:rFonts w:hint="default"/>
        <w:lang w:val="en-US" w:eastAsia="en-US" w:bidi="en-US"/>
      </w:rPr>
    </w:lvl>
    <w:lvl w:ilvl="8" w:tplc="DA4E59EC">
      <w:numFmt w:val="bullet"/>
      <w:lvlText w:val="•"/>
      <w:lvlJc w:val="left"/>
      <w:pPr>
        <w:ind w:left="8912" w:hanging="360"/>
      </w:pPr>
      <w:rPr>
        <w:rFonts w:hint="default"/>
        <w:lang w:val="en-US" w:eastAsia="en-US" w:bidi="en-US"/>
      </w:rPr>
    </w:lvl>
  </w:abstractNum>
  <w:abstractNum w:abstractNumId="2" w15:restartNumberingAfterBreak="0">
    <w:nsid w:val="47F94CDA"/>
    <w:multiLevelType w:val="hybridMultilevel"/>
    <w:tmpl w:val="3A0A1664"/>
    <w:lvl w:ilvl="0" w:tplc="74EC17D2">
      <w:start w:val="1"/>
      <w:numFmt w:val="decimal"/>
      <w:lvlText w:val="%1."/>
      <w:lvlJc w:val="left"/>
      <w:pPr>
        <w:ind w:left="480" w:hanging="360"/>
      </w:pPr>
      <w:rPr>
        <w:rFonts w:ascii="Arial" w:eastAsia="Arial" w:hAnsi="Arial" w:cs="Arial" w:hint="default"/>
        <w:spacing w:val="-1"/>
        <w:w w:val="99"/>
        <w:sz w:val="20"/>
        <w:szCs w:val="20"/>
        <w:lang w:val="en-US" w:eastAsia="en-US" w:bidi="en-US"/>
      </w:rPr>
    </w:lvl>
    <w:lvl w:ilvl="1" w:tplc="450C5BC0">
      <w:numFmt w:val="bullet"/>
      <w:lvlText w:val="•"/>
      <w:lvlJc w:val="left"/>
      <w:pPr>
        <w:ind w:left="1534" w:hanging="360"/>
      </w:pPr>
      <w:rPr>
        <w:lang w:val="en-US" w:eastAsia="en-US" w:bidi="en-US"/>
      </w:rPr>
    </w:lvl>
    <w:lvl w:ilvl="2" w:tplc="63F2BBBA">
      <w:numFmt w:val="bullet"/>
      <w:lvlText w:val="•"/>
      <w:lvlJc w:val="left"/>
      <w:pPr>
        <w:ind w:left="2588" w:hanging="360"/>
      </w:pPr>
      <w:rPr>
        <w:lang w:val="en-US" w:eastAsia="en-US" w:bidi="en-US"/>
      </w:rPr>
    </w:lvl>
    <w:lvl w:ilvl="3" w:tplc="68E8E232">
      <w:numFmt w:val="bullet"/>
      <w:lvlText w:val="•"/>
      <w:lvlJc w:val="left"/>
      <w:pPr>
        <w:ind w:left="3642" w:hanging="360"/>
      </w:pPr>
      <w:rPr>
        <w:lang w:val="en-US" w:eastAsia="en-US" w:bidi="en-US"/>
      </w:rPr>
    </w:lvl>
    <w:lvl w:ilvl="4" w:tplc="54B05A2C">
      <w:numFmt w:val="bullet"/>
      <w:lvlText w:val="•"/>
      <w:lvlJc w:val="left"/>
      <w:pPr>
        <w:ind w:left="4696" w:hanging="360"/>
      </w:pPr>
      <w:rPr>
        <w:lang w:val="en-US" w:eastAsia="en-US" w:bidi="en-US"/>
      </w:rPr>
    </w:lvl>
    <w:lvl w:ilvl="5" w:tplc="BF02590A">
      <w:numFmt w:val="bullet"/>
      <w:lvlText w:val="•"/>
      <w:lvlJc w:val="left"/>
      <w:pPr>
        <w:ind w:left="5750" w:hanging="360"/>
      </w:pPr>
      <w:rPr>
        <w:lang w:val="en-US" w:eastAsia="en-US" w:bidi="en-US"/>
      </w:rPr>
    </w:lvl>
    <w:lvl w:ilvl="6" w:tplc="2F8C5994">
      <w:numFmt w:val="bullet"/>
      <w:lvlText w:val="•"/>
      <w:lvlJc w:val="left"/>
      <w:pPr>
        <w:ind w:left="6804" w:hanging="360"/>
      </w:pPr>
      <w:rPr>
        <w:lang w:val="en-US" w:eastAsia="en-US" w:bidi="en-US"/>
      </w:rPr>
    </w:lvl>
    <w:lvl w:ilvl="7" w:tplc="E7C877FE">
      <w:numFmt w:val="bullet"/>
      <w:lvlText w:val="•"/>
      <w:lvlJc w:val="left"/>
      <w:pPr>
        <w:ind w:left="7858" w:hanging="360"/>
      </w:pPr>
      <w:rPr>
        <w:lang w:val="en-US" w:eastAsia="en-US" w:bidi="en-US"/>
      </w:rPr>
    </w:lvl>
    <w:lvl w:ilvl="8" w:tplc="CF520B70">
      <w:numFmt w:val="bullet"/>
      <w:lvlText w:val="•"/>
      <w:lvlJc w:val="left"/>
      <w:pPr>
        <w:ind w:left="8912" w:hanging="360"/>
      </w:pPr>
      <w:rPr>
        <w:lang w:val="en-US" w:eastAsia="en-US" w:bidi="en-US"/>
      </w:rPr>
    </w:lvl>
  </w:abstractNum>
  <w:abstractNum w:abstractNumId="3" w15:restartNumberingAfterBreak="0">
    <w:nsid w:val="558930CE"/>
    <w:multiLevelType w:val="hybridMultilevel"/>
    <w:tmpl w:val="295ADAF8"/>
    <w:lvl w:ilvl="0" w:tplc="D9147692">
      <w:start w:val="1"/>
      <w:numFmt w:val="decimal"/>
      <w:lvlText w:val="%1."/>
      <w:lvlJc w:val="left"/>
      <w:pPr>
        <w:ind w:left="480" w:hanging="360"/>
        <w:jc w:val="left"/>
      </w:pPr>
      <w:rPr>
        <w:rFonts w:ascii="Arial" w:eastAsia="Arial" w:hAnsi="Arial" w:cs="Arial" w:hint="default"/>
        <w:spacing w:val="-1"/>
        <w:w w:val="99"/>
        <w:sz w:val="20"/>
        <w:szCs w:val="20"/>
        <w:lang w:val="en-US" w:eastAsia="en-US" w:bidi="en-US"/>
      </w:rPr>
    </w:lvl>
    <w:lvl w:ilvl="1" w:tplc="5C9C62B2">
      <w:numFmt w:val="bullet"/>
      <w:lvlText w:val="•"/>
      <w:lvlJc w:val="left"/>
      <w:pPr>
        <w:ind w:left="1534" w:hanging="360"/>
      </w:pPr>
      <w:rPr>
        <w:rFonts w:hint="default"/>
        <w:lang w:val="en-US" w:eastAsia="en-US" w:bidi="en-US"/>
      </w:rPr>
    </w:lvl>
    <w:lvl w:ilvl="2" w:tplc="BFBC3576">
      <w:numFmt w:val="bullet"/>
      <w:lvlText w:val="•"/>
      <w:lvlJc w:val="left"/>
      <w:pPr>
        <w:ind w:left="2588" w:hanging="360"/>
      </w:pPr>
      <w:rPr>
        <w:rFonts w:hint="default"/>
        <w:lang w:val="en-US" w:eastAsia="en-US" w:bidi="en-US"/>
      </w:rPr>
    </w:lvl>
    <w:lvl w:ilvl="3" w:tplc="7B20F568">
      <w:numFmt w:val="bullet"/>
      <w:lvlText w:val="•"/>
      <w:lvlJc w:val="left"/>
      <w:pPr>
        <w:ind w:left="3642" w:hanging="360"/>
      </w:pPr>
      <w:rPr>
        <w:rFonts w:hint="default"/>
        <w:lang w:val="en-US" w:eastAsia="en-US" w:bidi="en-US"/>
      </w:rPr>
    </w:lvl>
    <w:lvl w:ilvl="4" w:tplc="50BE0F6E">
      <w:numFmt w:val="bullet"/>
      <w:lvlText w:val="•"/>
      <w:lvlJc w:val="left"/>
      <w:pPr>
        <w:ind w:left="4696" w:hanging="360"/>
      </w:pPr>
      <w:rPr>
        <w:rFonts w:hint="default"/>
        <w:lang w:val="en-US" w:eastAsia="en-US" w:bidi="en-US"/>
      </w:rPr>
    </w:lvl>
    <w:lvl w:ilvl="5" w:tplc="34FE76FA">
      <w:numFmt w:val="bullet"/>
      <w:lvlText w:val="•"/>
      <w:lvlJc w:val="left"/>
      <w:pPr>
        <w:ind w:left="5750" w:hanging="360"/>
      </w:pPr>
      <w:rPr>
        <w:rFonts w:hint="default"/>
        <w:lang w:val="en-US" w:eastAsia="en-US" w:bidi="en-US"/>
      </w:rPr>
    </w:lvl>
    <w:lvl w:ilvl="6" w:tplc="FAEE35AC">
      <w:numFmt w:val="bullet"/>
      <w:lvlText w:val="•"/>
      <w:lvlJc w:val="left"/>
      <w:pPr>
        <w:ind w:left="6804" w:hanging="360"/>
      </w:pPr>
      <w:rPr>
        <w:rFonts w:hint="default"/>
        <w:lang w:val="en-US" w:eastAsia="en-US" w:bidi="en-US"/>
      </w:rPr>
    </w:lvl>
    <w:lvl w:ilvl="7" w:tplc="72CC598A">
      <w:numFmt w:val="bullet"/>
      <w:lvlText w:val="•"/>
      <w:lvlJc w:val="left"/>
      <w:pPr>
        <w:ind w:left="7858" w:hanging="360"/>
      </w:pPr>
      <w:rPr>
        <w:rFonts w:hint="default"/>
        <w:lang w:val="en-US" w:eastAsia="en-US" w:bidi="en-US"/>
      </w:rPr>
    </w:lvl>
    <w:lvl w:ilvl="8" w:tplc="97226050">
      <w:numFmt w:val="bullet"/>
      <w:lvlText w:val="•"/>
      <w:lvlJc w:val="left"/>
      <w:pPr>
        <w:ind w:left="8912" w:hanging="360"/>
      </w:pPr>
      <w:rPr>
        <w:rFonts w:hint="default"/>
        <w:lang w:val="en-US" w:eastAsia="en-US" w:bidi="en-US"/>
      </w:rPr>
    </w:lvl>
  </w:abstractNum>
  <w:num w:numId="1">
    <w:abstractNumId w:val="3"/>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238A"/>
    <w:rsid w:val="000B7FC9"/>
    <w:rsid w:val="005D5B53"/>
    <w:rsid w:val="007B628E"/>
    <w:rsid w:val="008E30DA"/>
    <w:rsid w:val="0091238A"/>
    <w:rsid w:val="009825D7"/>
    <w:rsid w:val="00A350DF"/>
    <w:rsid w:val="00B62CD8"/>
    <w:rsid w:val="00BF5980"/>
    <w:rsid w:val="00CB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2E23"/>
  <w15:docId w15:val="{8D4D2E8C-E400-44B0-962A-1CD80F26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 w:line="507" w:lineRule="exact"/>
      <w:ind w:right="9"/>
      <w:jc w:val="center"/>
      <w:outlineLvl w:val="0"/>
    </w:pPr>
    <w:rPr>
      <w:rFonts w:ascii="Arial Black" w:eastAsia="Arial Black" w:hAnsi="Arial Black" w:cs="Arial Black"/>
      <w:sz w:val="36"/>
      <w:szCs w:val="36"/>
    </w:rPr>
  </w:style>
  <w:style w:type="paragraph" w:styleId="Heading2">
    <w:name w:val="heading 2"/>
    <w:basedOn w:val="Normal"/>
    <w:uiPriority w:val="9"/>
    <w:unhideWhenUsed/>
    <w:qFormat/>
    <w:pPr>
      <w:ind w:left="27" w:right="9"/>
      <w:jc w:val="center"/>
      <w:outlineLvl w:val="1"/>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480" w:hanging="360"/>
      <w:jc w:val="both"/>
    </w:pPr>
  </w:style>
  <w:style w:type="paragraph" w:customStyle="1" w:styleId="TableParagraph">
    <w:name w:val="Table Paragraph"/>
    <w:basedOn w:val="Normal"/>
    <w:uiPriority w:val="1"/>
    <w:qFormat/>
  </w:style>
  <w:style w:type="table" w:styleId="TableGrid">
    <w:name w:val="Table Grid"/>
    <w:basedOn w:val="TableNormal"/>
    <w:uiPriority w:val="39"/>
    <w:rsid w:val="005D5B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FC9"/>
    <w:pPr>
      <w:tabs>
        <w:tab w:val="center" w:pos="4680"/>
        <w:tab w:val="right" w:pos="9360"/>
      </w:tabs>
    </w:pPr>
  </w:style>
  <w:style w:type="character" w:customStyle="1" w:styleId="HeaderChar">
    <w:name w:val="Header Char"/>
    <w:basedOn w:val="DefaultParagraphFont"/>
    <w:link w:val="Header"/>
    <w:uiPriority w:val="99"/>
    <w:rsid w:val="000B7FC9"/>
    <w:rPr>
      <w:rFonts w:ascii="Arial" w:eastAsia="Arial" w:hAnsi="Arial" w:cs="Arial"/>
      <w:lang w:bidi="en-US"/>
    </w:rPr>
  </w:style>
  <w:style w:type="paragraph" w:styleId="Footer">
    <w:name w:val="footer"/>
    <w:basedOn w:val="Normal"/>
    <w:link w:val="FooterChar"/>
    <w:uiPriority w:val="99"/>
    <w:unhideWhenUsed/>
    <w:rsid w:val="000B7FC9"/>
    <w:pPr>
      <w:tabs>
        <w:tab w:val="center" w:pos="4680"/>
        <w:tab w:val="right" w:pos="9360"/>
      </w:tabs>
    </w:pPr>
  </w:style>
  <w:style w:type="character" w:customStyle="1" w:styleId="FooterChar">
    <w:name w:val="Footer Char"/>
    <w:basedOn w:val="DefaultParagraphFont"/>
    <w:link w:val="Footer"/>
    <w:uiPriority w:val="99"/>
    <w:rsid w:val="000B7FC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31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wtai</dc:creator>
  <cp:lastModifiedBy>Mike Biskintawi</cp:lastModifiedBy>
  <cp:revision>2</cp:revision>
  <dcterms:created xsi:type="dcterms:W3CDTF">2019-05-23T20:07:00Z</dcterms:created>
  <dcterms:modified xsi:type="dcterms:W3CDTF">2019-05-23T20:07:00Z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Acrobat PDFMaker 17 for Word</vt:lpwstr>
  </property>
  <property fmtid="{D5CDD505-2E9C-101B-9397-08002B2CF9AE}" pid="4" name="LastSaved">
    <vt:filetime>2019-02-10T00:00:00Z</vt:filetime>
  </property>
</Properties>
</file>